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79D" w:rsidRPr="007A027A" w:rsidRDefault="00C2279D" w:rsidP="0086230A">
      <w:pPr>
        <w:spacing w:after="200"/>
        <w:rPr>
          <w:rFonts w:ascii="Arial" w:hAnsi="Arial" w:cs="Arial"/>
          <w:b/>
          <w:sz w:val="28"/>
          <w:szCs w:val="28"/>
        </w:rPr>
      </w:pPr>
      <w:bookmarkStart w:id="0" w:name="_GoBack"/>
      <w:bookmarkEnd w:id="0"/>
      <w:r w:rsidRPr="007A027A">
        <w:rPr>
          <w:rFonts w:ascii="Arial" w:hAnsi="Arial" w:cs="Arial"/>
          <w:b/>
          <w:sz w:val="28"/>
          <w:szCs w:val="28"/>
        </w:rPr>
        <w:t>STIPEND PAYMENTS ON FEDERAL RESEARCH GRANTS</w:t>
      </w:r>
    </w:p>
    <w:p w:rsidR="00C2279D" w:rsidRDefault="00C2279D" w:rsidP="0086230A">
      <w:pPr>
        <w:spacing w:after="200"/>
        <w:rPr>
          <w:rFonts w:ascii="Arial" w:hAnsi="Arial" w:cs="Arial"/>
          <w:b/>
          <w:sz w:val="20"/>
          <w:szCs w:val="20"/>
        </w:rPr>
      </w:pPr>
    </w:p>
    <w:p w:rsidR="00C2279D" w:rsidRPr="00C2279D" w:rsidRDefault="00C2279D" w:rsidP="0086230A">
      <w:pPr>
        <w:spacing w:after="200"/>
        <w:rPr>
          <w:rFonts w:ascii="Arial" w:hAnsi="Arial" w:cs="Arial"/>
          <w:b/>
          <w:sz w:val="20"/>
          <w:szCs w:val="20"/>
        </w:rPr>
      </w:pPr>
      <w:r w:rsidRPr="00C2279D">
        <w:rPr>
          <w:rFonts w:ascii="Arial" w:hAnsi="Arial" w:cs="Arial"/>
          <w:b/>
          <w:sz w:val="20"/>
          <w:szCs w:val="20"/>
        </w:rPr>
        <w:t>GRANTS POLICY STATEMENT</w:t>
      </w:r>
    </w:p>
    <w:p w:rsidR="00C2279D" w:rsidRDefault="00C2279D" w:rsidP="0086230A">
      <w:pPr>
        <w:spacing w:after="200"/>
        <w:rPr>
          <w:rFonts w:ascii="Arial" w:hAnsi="Arial" w:cs="Arial"/>
          <w:b/>
          <w:sz w:val="20"/>
          <w:szCs w:val="20"/>
        </w:rPr>
      </w:pPr>
      <w:r w:rsidRPr="00C2279D">
        <w:rPr>
          <w:rFonts w:ascii="Arial" w:hAnsi="Arial" w:cs="Arial"/>
          <w:b/>
          <w:sz w:val="20"/>
          <w:szCs w:val="20"/>
        </w:rPr>
        <w:t>Stipends:</w:t>
      </w:r>
      <w:r w:rsidRPr="00C2279D">
        <w:rPr>
          <w:rFonts w:ascii="Arial" w:hAnsi="Arial" w:cs="Arial"/>
          <w:sz w:val="20"/>
          <w:szCs w:val="20"/>
        </w:rPr>
        <w:t xml:space="preserve"> Allowable as cost-of-living allowances for trainees and fellows only under NIH training grants and fellowships</w:t>
      </w:r>
      <w:r w:rsidR="00977ED6">
        <w:rPr>
          <w:rFonts w:ascii="Arial" w:hAnsi="Arial" w:cs="Arial"/>
          <w:sz w:val="20"/>
          <w:szCs w:val="20"/>
        </w:rPr>
        <w:t xml:space="preserve"> (T32, F31, </w:t>
      </w:r>
      <w:proofErr w:type="gramStart"/>
      <w:r w:rsidR="00977ED6">
        <w:rPr>
          <w:rFonts w:ascii="Arial" w:hAnsi="Arial" w:cs="Arial"/>
          <w:sz w:val="20"/>
          <w:szCs w:val="20"/>
        </w:rPr>
        <w:t>F32</w:t>
      </w:r>
      <w:proofErr w:type="gramEnd"/>
      <w:r w:rsidR="00977ED6">
        <w:rPr>
          <w:rFonts w:ascii="Arial" w:hAnsi="Arial" w:cs="Arial"/>
          <w:sz w:val="20"/>
          <w:szCs w:val="20"/>
        </w:rPr>
        <w:t>)</w:t>
      </w:r>
      <w:r w:rsidRPr="00C2279D">
        <w:rPr>
          <w:rFonts w:ascii="Arial" w:hAnsi="Arial" w:cs="Arial"/>
          <w:sz w:val="20"/>
          <w:szCs w:val="20"/>
        </w:rPr>
        <w:t xml:space="preserve">. These payments </w:t>
      </w:r>
      <w:proofErr w:type="gramStart"/>
      <w:r w:rsidRPr="00C2279D">
        <w:rPr>
          <w:rFonts w:ascii="Arial" w:hAnsi="Arial" w:cs="Arial"/>
          <w:sz w:val="20"/>
          <w:szCs w:val="20"/>
        </w:rPr>
        <w:t>are made</w:t>
      </w:r>
      <w:proofErr w:type="gramEnd"/>
      <w:r w:rsidRPr="00C2279D">
        <w:rPr>
          <w:rFonts w:ascii="Arial" w:hAnsi="Arial" w:cs="Arial"/>
          <w:sz w:val="20"/>
          <w:szCs w:val="20"/>
        </w:rPr>
        <w:t xml:space="preserve"> according to a pre</w:t>
      </w:r>
      <w:r w:rsidR="007A027A">
        <w:rPr>
          <w:rFonts w:ascii="Arial" w:hAnsi="Arial" w:cs="Arial"/>
          <w:sz w:val="20"/>
          <w:szCs w:val="20"/>
        </w:rPr>
        <w:t>-</w:t>
      </w:r>
      <w:r w:rsidRPr="00C2279D">
        <w:rPr>
          <w:rFonts w:ascii="Arial" w:hAnsi="Arial" w:cs="Arial"/>
          <w:sz w:val="20"/>
          <w:szCs w:val="20"/>
        </w:rPr>
        <w:t>established schedule based on the individual's experience and level of training. A stipend is not a fee-for-service payment and is not subject to the cost accounting requirements of the cost principles. Additional information, including NIH policy on stipend supplementation, is included in "</w:t>
      </w:r>
      <w:hyperlink r:id="rId7" w:anchor="nrsa" w:history="1">
        <w:r w:rsidRPr="00C2279D">
          <w:rPr>
            <w:rFonts w:ascii="Arial" w:hAnsi="Arial" w:cs="Arial"/>
            <w:sz w:val="20"/>
            <w:szCs w:val="20"/>
          </w:rPr>
          <w:t>National Research Service Awards</w:t>
        </w:r>
      </w:hyperlink>
      <w:r w:rsidRPr="00C2279D">
        <w:rPr>
          <w:rFonts w:ascii="Arial" w:hAnsi="Arial" w:cs="Arial"/>
          <w:sz w:val="20"/>
          <w:szCs w:val="20"/>
        </w:rPr>
        <w:t xml:space="preserve"> " in Part III. </w:t>
      </w:r>
      <w:r w:rsidRPr="00C2279D">
        <w:rPr>
          <w:rFonts w:ascii="Arial" w:hAnsi="Arial" w:cs="Arial"/>
          <w:b/>
          <w:sz w:val="20"/>
          <w:szCs w:val="20"/>
        </w:rPr>
        <w:t>Stipends are not allowable under research grants even when they appear to benefit the research project.</w:t>
      </w:r>
    </w:p>
    <w:p w:rsidR="008044AA" w:rsidRPr="008044AA" w:rsidRDefault="008044AA" w:rsidP="0086230A">
      <w:pPr>
        <w:spacing w:after="200"/>
        <w:rPr>
          <w:rFonts w:ascii="Arial" w:hAnsi="Arial" w:cs="Arial"/>
          <w:sz w:val="22"/>
          <w:szCs w:val="22"/>
        </w:rPr>
      </w:pPr>
      <w:r w:rsidRPr="008044AA">
        <w:rPr>
          <w:color w:val="000000"/>
          <w:sz w:val="22"/>
          <w:szCs w:val="22"/>
        </w:rPr>
        <w:t>No individual trainee may receive more than 5 years of aggregate Kirschstein-NRSA support at the predoctoral level and 3 years of aggregate Kirschstein-NRSA support at the postdoctoral level, including any combination of support from Kirschstein-NRSA institutional research training grants and individual fellowships.</w:t>
      </w:r>
    </w:p>
    <w:p w:rsidR="00C2279D" w:rsidRDefault="00C2279D" w:rsidP="0086230A">
      <w:pPr>
        <w:spacing w:after="200"/>
        <w:rPr>
          <w:sz w:val="19"/>
          <w:szCs w:val="19"/>
        </w:rPr>
      </w:pPr>
      <w:r>
        <w:rPr>
          <w:rFonts w:ascii="Arial" w:hAnsi="Arial" w:cs="Arial"/>
          <w:sz w:val="20"/>
          <w:szCs w:val="20"/>
        </w:rPr>
        <w:t>Also stated:</w:t>
      </w:r>
    </w:p>
    <w:p w:rsidR="00C2279D" w:rsidRDefault="00C2279D" w:rsidP="00C2279D">
      <w:pPr>
        <w:spacing w:after="200"/>
        <w:rPr>
          <w:rFonts w:ascii="Arial" w:hAnsi="Arial" w:cs="Arial"/>
          <w:b/>
          <w:sz w:val="20"/>
          <w:szCs w:val="20"/>
        </w:rPr>
      </w:pPr>
      <w:r w:rsidRPr="0086230A">
        <w:rPr>
          <w:rFonts w:ascii="Arial" w:hAnsi="Arial" w:cs="Arial"/>
          <w:sz w:val="20"/>
          <w:szCs w:val="20"/>
        </w:rPr>
        <w:t xml:space="preserve">NIH recognizes that trainees as students may seek part-time employment coincidental to their training program to further offset their expenses. Funds characterized as compensation may be paid to trainees only when there is an </w:t>
      </w:r>
      <w:r w:rsidRPr="00C2279D">
        <w:rPr>
          <w:rFonts w:ascii="Arial" w:hAnsi="Arial" w:cs="Arial"/>
          <w:b/>
          <w:sz w:val="20"/>
          <w:szCs w:val="20"/>
        </w:rPr>
        <w:t>employer-employee relationship</w:t>
      </w:r>
      <w:r w:rsidRPr="0086230A">
        <w:rPr>
          <w:rFonts w:ascii="Arial" w:hAnsi="Arial" w:cs="Arial"/>
          <w:sz w:val="20"/>
          <w:szCs w:val="20"/>
        </w:rPr>
        <w:t>, the payments are for services rendered, and the situation otherwise meets the conditions of the compensation of students as detailed in “</w:t>
      </w:r>
      <w:hyperlink r:id="rId8" w:anchor="Compensation_of_Students" w:history="1">
        <w:r w:rsidRPr="0086230A">
          <w:rPr>
            <w:rFonts w:ascii="Arial" w:hAnsi="Arial" w:cs="Arial"/>
            <w:color w:val="3333CC"/>
            <w:sz w:val="20"/>
            <w:szCs w:val="20"/>
            <w:u w:val="single"/>
          </w:rPr>
          <w:t>Cost Considerations—Allowability of Costs/Activities—Selected Items of Cost—Salaries and Wages—Compensation of Students</w:t>
        </w:r>
      </w:hyperlink>
      <w:r w:rsidRPr="0086230A">
        <w:rPr>
          <w:rFonts w:ascii="Arial" w:hAnsi="Arial" w:cs="Arial"/>
          <w:sz w:val="20"/>
          <w:szCs w:val="20"/>
        </w:rPr>
        <w:t xml:space="preserve">.” In addition, compensation must be in accordance with organizational policies consistently applied to both federally and non-federally supported activities and </w:t>
      </w:r>
      <w:proofErr w:type="gramStart"/>
      <w:r w:rsidRPr="0086230A">
        <w:rPr>
          <w:rFonts w:ascii="Arial" w:hAnsi="Arial" w:cs="Arial"/>
          <w:sz w:val="20"/>
          <w:szCs w:val="20"/>
        </w:rPr>
        <w:t>must be supported</w:t>
      </w:r>
      <w:proofErr w:type="gramEnd"/>
      <w:r w:rsidRPr="0086230A">
        <w:rPr>
          <w:rFonts w:ascii="Arial" w:hAnsi="Arial" w:cs="Arial"/>
          <w:sz w:val="20"/>
          <w:szCs w:val="20"/>
        </w:rPr>
        <w:t xml:space="preserve"> by acceptable accounting records that reflect the employer-employee relationship. Under these conditions, the funds provided as compensation (salary, fringe benefits, and/or tuition remission) for services rendered, such as teaching or laboratory assistance, </w:t>
      </w:r>
      <w:proofErr w:type="gramStart"/>
      <w:r w:rsidRPr="0086230A">
        <w:rPr>
          <w:rFonts w:ascii="Arial" w:hAnsi="Arial" w:cs="Arial"/>
          <w:sz w:val="20"/>
          <w:szCs w:val="20"/>
        </w:rPr>
        <w:t>are not considered</w:t>
      </w:r>
      <w:proofErr w:type="gramEnd"/>
      <w:r w:rsidRPr="0086230A">
        <w:rPr>
          <w:rFonts w:ascii="Arial" w:hAnsi="Arial" w:cs="Arial"/>
          <w:sz w:val="20"/>
          <w:szCs w:val="20"/>
        </w:rPr>
        <w:t xml:space="preserve"> stipend supplementation; they are allowable charges to Federal grants, including PHS research grants. However, </w:t>
      </w:r>
      <w:r w:rsidRPr="00C2279D">
        <w:rPr>
          <w:rFonts w:ascii="Arial" w:hAnsi="Arial" w:cs="Arial"/>
          <w:b/>
          <w:sz w:val="20"/>
          <w:szCs w:val="20"/>
        </w:rPr>
        <w:t xml:space="preserve">it </w:t>
      </w:r>
      <w:proofErr w:type="gramStart"/>
      <w:r w:rsidRPr="00C2279D">
        <w:rPr>
          <w:rFonts w:ascii="Arial" w:hAnsi="Arial" w:cs="Arial"/>
          <w:b/>
          <w:sz w:val="20"/>
          <w:szCs w:val="20"/>
        </w:rPr>
        <w:t>is expected</w:t>
      </w:r>
      <w:proofErr w:type="gramEnd"/>
      <w:r w:rsidRPr="00C2279D">
        <w:rPr>
          <w:rFonts w:ascii="Arial" w:hAnsi="Arial" w:cs="Arial"/>
          <w:b/>
          <w:sz w:val="20"/>
          <w:szCs w:val="20"/>
        </w:rPr>
        <w:t xml:space="preserve"> that compensation from research grants will be for limited part-time employment apart from the normal full-time training activities.</w:t>
      </w:r>
    </w:p>
    <w:p w:rsidR="00977ED6" w:rsidRPr="00646CC0" w:rsidRDefault="00977ED6" w:rsidP="00C2279D">
      <w:pPr>
        <w:spacing w:after="200"/>
        <w:rPr>
          <w:b/>
          <w:u w:val="single"/>
        </w:rPr>
      </w:pPr>
      <w:r w:rsidRPr="00646CC0">
        <w:rPr>
          <w:b/>
          <w:u w:val="single"/>
        </w:rPr>
        <w:t xml:space="preserve">UTHSC-H </w:t>
      </w:r>
      <w:r w:rsidR="00AB5CD4">
        <w:rPr>
          <w:b/>
          <w:u w:val="single"/>
        </w:rPr>
        <w:t>Stipend Payment Mechanism</w:t>
      </w:r>
    </w:p>
    <w:p w:rsidR="00977ED6" w:rsidRPr="00646CC0" w:rsidRDefault="00977ED6" w:rsidP="00977ED6">
      <w:pPr>
        <w:rPr>
          <w:sz w:val="22"/>
          <w:szCs w:val="22"/>
        </w:rPr>
      </w:pPr>
      <w:r w:rsidRPr="00646CC0">
        <w:rPr>
          <w:sz w:val="22"/>
          <w:szCs w:val="22"/>
        </w:rPr>
        <w:t xml:space="preserve">There are </w:t>
      </w:r>
      <w:r w:rsidRPr="00646CC0">
        <w:rPr>
          <w:b/>
          <w:sz w:val="22"/>
          <w:szCs w:val="22"/>
        </w:rPr>
        <w:t>two mechanisms</w:t>
      </w:r>
      <w:r w:rsidRPr="00646CC0">
        <w:rPr>
          <w:sz w:val="22"/>
          <w:szCs w:val="22"/>
        </w:rPr>
        <w:t xml:space="preserve"> for paying stipends.  Both are via HRMS (payroll system), which requires a Personnel Action (PA).</w:t>
      </w:r>
    </w:p>
    <w:p w:rsidR="00977ED6" w:rsidRPr="00646CC0" w:rsidRDefault="00977ED6" w:rsidP="00977ED6">
      <w:pPr>
        <w:rPr>
          <w:sz w:val="22"/>
          <w:szCs w:val="22"/>
        </w:rPr>
      </w:pPr>
    </w:p>
    <w:p w:rsidR="00977ED6" w:rsidRPr="00646CC0" w:rsidRDefault="00977ED6" w:rsidP="00977ED6">
      <w:pPr>
        <w:numPr>
          <w:ilvl w:val="0"/>
          <w:numId w:val="1"/>
        </w:numPr>
        <w:rPr>
          <w:sz w:val="22"/>
          <w:szCs w:val="22"/>
        </w:rPr>
      </w:pPr>
      <w:r w:rsidRPr="00646CC0">
        <w:rPr>
          <w:sz w:val="22"/>
          <w:szCs w:val="22"/>
        </w:rPr>
        <w:t xml:space="preserve">Expense account </w:t>
      </w:r>
      <w:r w:rsidRPr="00646CC0">
        <w:rPr>
          <w:b/>
          <w:sz w:val="22"/>
          <w:szCs w:val="22"/>
        </w:rPr>
        <w:t>69161</w:t>
      </w:r>
      <w:r w:rsidR="004903A6" w:rsidRPr="00646CC0">
        <w:rPr>
          <w:b/>
          <w:sz w:val="22"/>
          <w:szCs w:val="22"/>
        </w:rPr>
        <w:t xml:space="preserve">: </w:t>
      </w:r>
      <w:r w:rsidR="004903A6" w:rsidRPr="00646CC0">
        <w:rPr>
          <w:sz w:val="22"/>
          <w:szCs w:val="22"/>
        </w:rPr>
        <w:t>P/R Stipends/No Benefits-Students</w:t>
      </w:r>
      <w:r w:rsidRPr="00646CC0">
        <w:rPr>
          <w:sz w:val="22"/>
          <w:szCs w:val="22"/>
        </w:rPr>
        <w:t xml:space="preserve"> (AKA “true” stipend)</w:t>
      </w:r>
      <w:r w:rsidR="00657D8A">
        <w:rPr>
          <w:sz w:val="22"/>
          <w:szCs w:val="22"/>
        </w:rPr>
        <w:t xml:space="preserve">; Earnings code </w:t>
      </w:r>
      <w:r w:rsidR="00657D8A" w:rsidRPr="00657D8A">
        <w:rPr>
          <w:b/>
          <w:sz w:val="22"/>
          <w:szCs w:val="22"/>
        </w:rPr>
        <w:t>MUST</w:t>
      </w:r>
      <w:r w:rsidR="00657D8A">
        <w:rPr>
          <w:sz w:val="22"/>
          <w:szCs w:val="22"/>
        </w:rPr>
        <w:t xml:space="preserve"> be </w:t>
      </w:r>
      <w:r w:rsidR="00657D8A" w:rsidRPr="00657D8A">
        <w:rPr>
          <w:b/>
          <w:sz w:val="22"/>
          <w:szCs w:val="22"/>
        </w:rPr>
        <w:t>STI</w:t>
      </w:r>
      <w:r w:rsidR="00657D8A">
        <w:rPr>
          <w:sz w:val="22"/>
          <w:szCs w:val="22"/>
        </w:rPr>
        <w:t>.</w:t>
      </w:r>
      <w:r w:rsidRPr="00646CC0">
        <w:rPr>
          <w:sz w:val="22"/>
          <w:szCs w:val="22"/>
        </w:rPr>
        <w:t xml:space="preserve"> </w:t>
      </w:r>
    </w:p>
    <w:p w:rsidR="00977ED6" w:rsidRPr="00646CC0" w:rsidRDefault="00977ED6" w:rsidP="00977ED6">
      <w:pPr>
        <w:rPr>
          <w:sz w:val="22"/>
          <w:szCs w:val="22"/>
        </w:rPr>
      </w:pPr>
    </w:p>
    <w:p w:rsidR="004903A6" w:rsidRPr="00646CC0" w:rsidRDefault="00977ED6" w:rsidP="004903A6">
      <w:pPr>
        <w:numPr>
          <w:ilvl w:val="0"/>
          <w:numId w:val="1"/>
        </w:numPr>
        <w:rPr>
          <w:sz w:val="22"/>
          <w:szCs w:val="22"/>
        </w:rPr>
      </w:pPr>
      <w:r w:rsidRPr="00646CC0">
        <w:rPr>
          <w:sz w:val="22"/>
          <w:szCs w:val="22"/>
        </w:rPr>
        <w:t xml:space="preserve">Expense accounts </w:t>
      </w:r>
      <w:r w:rsidRPr="00646CC0">
        <w:rPr>
          <w:b/>
          <w:sz w:val="22"/>
          <w:szCs w:val="22"/>
        </w:rPr>
        <w:t>69155 or 69156</w:t>
      </w:r>
      <w:r w:rsidRPr="00646CC0">
        <w:rPr>
          <w:sz w:val="22"/>
          <w:szCs w:val="22"/>
        </w:rPr>
        <w:t>: Stipend/Fellowship Faculty</w:t>
      </w:r>
      <w:r w:rsidR="004903A6" w:rsidRPr="00646CC0">
        <w:rPr>
          <w:sz w:val="22"/>
          <w:szCs w:val="22"/>
        </w:rPr>
        <w:t xml:space="preserve">/Students (AKA employee stipend).  These exp accts </w:t>
      </w:r>
      <w:r w:rsidRPr="00646CC0">
        <w:rPr>
          <w:sz w:val="22"/>
          <w:szCs w:val="22"/>
        </w:rPr>
        <w:t>ha</w:t>
      </w:r>
      <w:r w:rsidR="004903A6" w:rsidRPr="00646CC0">
        <w:rPr>
          <w:sz w:val="22"/>
          <w:szCs w:val="22"/>
        </w:rPr>
        <w:t>ve</w:t>
      </w:r>
      <w:r w:rsidRPr="00646CC0">
        <w:rPr>
          <w:sz w:val="22"/>
          <w:szCs w:val="22"/>
        </w:rPr>
        <w:t xml:space="preserve"> benefits associated with </w:t>
      </w:r>
      <w:r w:rsidR="004903A6" w:rsidRPr="00646CC0">
        <w:rPr>
          <w:sz w:val="22"/>
          <w:szCs w:val="22"/>
        </w:rPr>
        <w:t>them.</w:t>
      </w:r>
      <w:r w:rsidRPr="00646CC0">
        <w:rPr>
          <w:sz w:val="22"/>
          <w:szCs w:val="22"/>
        </w:rPr>
        <w:t xml:space="preserve"> </w:t>
      </w:r>
      <w:r w:rsidR="00657D8A">
        <w:rPr>
          <w:sz w:val="22"/>
          <w:szCs w:val="22"/>
        </w:rPr>
        <w:t xml:space="preserve">Earnings code = </w:t>
      </w:r>
      <w:r w:rsidR="00657D8A" w:rsidRPr="00657D8A">
        <w:rPr>
          <w:b/>
          <w:sz w:val="22"/>
          <w:szCs w:val="22"/>
        </w:rPr>
        <w:t>REG</w:t>
      </w:r>
      <w:r w:rsidR="00657D8A">
        <w:rPr>
          <w:sz w:val="22"/>
          <w:szCs w:val="22"/>
        </w:rPr>
        <w:t>.</w:t>
      </w:r>
      <w:r w:rsidRPr="00646CC0">
        <w:rPr>
          <w:sz w:val="22"/>
          <w:szCs w:val="22"/>
        </w:rPr>
        <w:t xml:space="preserve"> </w:t>
      </w:r>
    </w:p>
    <w:p w:rsidR="004903A6" w:rsidRPr="00646CC0" w:rsidRDefault="004903A6" w:rsidP="004903A6">
      <w:pPr>
        <w:rPr>
          <w:sz w:val="22"/>
          <w:szCs w:val="22"/>
        </w:rPr>
      </w:pPr>
    </w:p>
    <w:p w:rsidR="004903A6" w:rsidRPr="00646CC0" w:rsidRDefault="004903A6" w:rsidP="004903A6">
      <w:pPr>
        <w:numPr>
          <w:ilvl w:val="1"/>
          <w:numId w:val="1"/>
        </w:numPr>
        <w:rPr>
          <w:sz w:val="22"/>
          <w:szCs w:val="22"/>
        </w:rPr>
      </w:pPr>
      <w:r w:rsidRPr="00646CC0">
        <w:rPr>
          <w:sz w:val="22"/>
          <w:szCs w:val="22"/>
        </w:rPr>
        <w:t>69155</w:t>
      </w:r>
      <w:r w:rsidR="00977ED6" w:rsidRPr="00646CC0">
        <w:rPr>
          <w:sz w:val="22"/>
          <w:szCs w:val="22"/>
        </w:rPr>
        <w:t xml:space="preserve"> faculty </w:t>
      </w:r>
      <w:r w:rsidRPr="00646CC0">
        <w:rPr>
          <w:sz w:val="22"/>
          <w:szCs w:val="22"/>
        </w:rPr>
        <w:t>stipend</w:t>
      </w:r>
    </w:p>
    <w:p w:rsidR="004903A6" w:rsidRPr="00646CC0" w:rsidRDefault="004903A6" w:rsidP="004903A6">
      <w:pPr>
        <w:numPr>
          <w:ilvl w:val="1"/>
          <w:numId w:val="1"/>
        </w:numPr>
        <w:rPr>
          <w:sz w:val="22"/>
          <w:szCs w:val="22"/>
        </w:rPr>
      </w:pPr>
      <w:r w:rsidRPr="00646CC0">
        <w:rPr>
          <w:sz w:val="22"/>
          <w:szCs w:val="22"/>
        </w:rPr>
        <w:t xml:space="preserve">69156 </w:t>
      </w:r>
      <w:r w:rsidR="00977ED6" w:rsidRPr="00646CC0">
        <w:rPr>
          <w:sz w:val="22"/>
          <w:szCs w:val="22"/>
        </w:rPr>
        <w:t>classified</w:t>
      </w:r>
      <w:r w:rsidRPr="00646CC0">
        <w:rPr>
          <w:sz w:val="22"/>
          <w:szCs w:val="22"/>
        </w:rPr>
        <w:t xml:space="preserve"> stipend</w:t>
      </w:r>
    </w:p>
    <w:p w:rsidR="004903A6" w:rsidRPr="00646CC0" w:rsidRDefault="004903A6" w:rsidP="004903A6">
      <w:pPr>
        <w:ind w:left="720" w:firstLine="60"/>
        <w:rPr>
          <w:b/>
          <w:sz w:val="22"/>
          <w:szCs w:val="22"/>
        </w:rPr>
      </w:pPr>
    </w:p>
    <w:p w:rsidR="00977ED6" w:rsidRPr="004854BE" w:rsidRDefault="00977ED6" w:rsidP="004903A6">
      <w:pPr>
        <w:ind w:left="720" w:firstLine="60"/>
        <w:rPr>
          <w:sz w:val="22"/>
          <w:szCs w:val="22"/>
        </w:rPr>
      </w:pPr>
      <w:proofErr w:type="gramStart"/>
      <w:r w:rsidRPr="00646CC0">
        <w:rPr>
          <w:b/>
          <w:sz w:val="22"/>
          <w:szCs w:val="22"/>
        </w:rPr>
        <w:t xml:space="preserve">IMPORTANT: </w:t>
      </w:r>
      <w:r w:rsidR="004903A6" w:rsidRPr="00646CC0">
        <w:rPr>
          <w:sz w:val="22"/>
          <w:szCs w:val="22"/>
        </w:rPr>
        <w:t xml:space="preserve">Since benefits are associated with </w:t>
      </w:r>
      <w:r w:rsidR="007A6C00" w:rsidRPr="00646CC0">
        <w:rPr>
          <w:sz w:val="22"/>
          <w:szCs w:val="22"/>
        </w:rPr>
        <w:t>69155 &amp; 69156, for</w:t>
      </w:r>
      <w:r w:rsidRPr="00646CC0">
        <w:rPr>
          <w:sz w:val="22"/>
          <w:szCs w:val="22"/>
        </w:rPr>
        <w:t xml:space="preserve"> federal training grants or fellowships, it is </w:t>
      </w:r>
      <w:r w:rsidRPr="00646CC0">
        <w:rPr>
          <w:b/>
          <w:sz w:val="22"/>
          <w:szCs w:val="22"/>
        </w:rPr>
        <w:t>imperative a</w:t>
      </w:r>
      <w:r w:rsidRPr="00646CC0">
        <w:rPr>
          <w:sz w:val="22"/>
          <w:szCs w:val="22"/>
        </w:rPr>
        <w:t xml:space="preserve"> </w:t>
      </w:r>
      <w:r w:rsidRPr="00646CC0">
        <w:rPr>
          <w:b/>
          <w:sz w:val="22"/>
          <w:szCs w:val="22"/>
        </w:rPr>
        <w:t>benefit override</w:t>
      </w:r>
      <w:r w:rsidRPr="00646CC0">
        <w:rPr>
          <w:sz w:val="22"/>
          <w:szCs w:val="22"/>
        </w:rPr>
        <w:t xml:space="preserve"> is completed because per NIHGPS, “since Kirschstein-NRSA fellowships or  institutional research training grants are not provided as a condition of employment with either the Federal government or the </w:t>
      </w:r>
      <w:r w:rsidRPr="00646CC0">
        <w:rPr>
          <w:sz w:val="22"/>
          <w:szCs w:val="22"/>
        </w:rPr>
        <w:lastRenderedPageBreak/>
        <w:t>grantee, it is inappropriate and unallowable for organizations to seek funds, or to charge Kirschstein-NRSA fellowships or institutional research training grants, for costs that normally would be associated with employee benefits (for example, FICA, workers compensation, and unemployment insurance).”</w:t>
      </w:r>
      <w:proofErr w:type="gramEnd"/>
      <w:r w:rsidRPr="00646CC0">
        <w:rPr>
          <w:sz w:val="22"/>
          <w:szCs w:val="22"/>
        </w:rPr>
        <w:t xml:space="preserve">  </w:t>
      </w:r>
      <w:r w:rsidR="007A6C00" w:rsidRPr="00646CC0">
        <w:rPr>
          <w:sz w:val="22"/>
          <w:szCs w:val="22"/>
        </w:rPr>
        <w:t xml:space="preserve">At </w:t>
      </w:r>
      <w:proofErr w:type="gramStart"/>
      <w:r w:rsidR="007A6C00" w:rsidRPr="00646CC0">
        <w:rPr>
          <w:sz w:val="22"/>
          <w:szCs w:val="22"/>
        </w:rPr>
        <w:t>award</w:t>
      </w:r>
      <w:proofErr w:type="gramEnd"/>
      <w:r w:rsidR="007A6C00" w:rsidRPr="00646CC0">
        <w:rPr>
          <w:sz w:val="22"/>
          <w:szCs w:val="22"/>
        </w:rPr>
        <w:t xml:space="preserve"> set up t</w:t>
      </w:r>
      <w:r w:rsidRPr="00646CC0">
        <w:rPr>
          <w:sz w:val="22"/>
          <w:szCs w:val="22"/>
        </w:rPr>
        <w:t>he department must</w:t>
      </w:r>
      <w:r w:rsidR="007A6C00" w:rsidRPr="00646CC0">
        <w:rPr>
          <w:sz w:val="22"/>
          <w:szCs w:val="22"/>
        </w:rPr>
        <w:t xml:space="preserve"> provide to PAF</w:t>
      </w:r>
      <w:r w:rsidRPr="00646CC0">
        <w:rPr>
          <w:sz w:val="22"/>
          <w:szCs w:val="22"/>
        </w:rPr>
        <w:t xml:space="preserve"> an unrestricted chartfield string (CFS) for fringes to be charged.  PAF will then follow the Benefit Override procedures to complete the override in HRMS.</w:t>
      </w:r>
    </w:p>
    <w:p w:rsidR="00977ED6" w:rsidRPr="008E447F" w:rsidRDefault="007D1F89" w:rsidP="00977ED6">
      <w:pPr>
        <w:rPr>
          <w:b/>
          <w:sz w:val="22"/>
          <w:szCs w:val="22"/>
          <w:u w:val="single"/>
        </w:rPr>
      </w:pPr>
      <w:r w:rsidRPr="008E447F">
        <w:rPr>
          <w:b/>
          <w:sz w:val="22"/>
          <w:szCs w:val="22"/>
          <w:u w:val="single"/>
        </w:rPr>
        <w:t>UTHSC-H PROCESS</w:t>
      </w:r>
    </w:p>
    <w:p w:rsidR="007D1F89" w:rsidRDefault="007D1F89" w:rsidP="00977ED6">
      <w:pPr>
        <w:rPr>
          <w:b/>
          <w:sz w:val="22"/>
          <w:szCs w:val="22"/>
        </w:rPr>
      </w:pPr>
    </w:p>
    <w:p w:rsidR="007D1F89" w:rsidRDefault="008F1365" w:rsidP="00977ED6">
      <w:pPr>
        <w:rPr>
          <w:sz w:val="22"/>
          <w:szCs w:val="22"/>
        </w:rPr>
      </w:pPr>
      <w:r w:rsidRPr="0042623B">
        <w:rPr>
          <w:b/>
          <w:sz w:val="22"/>
          <w:szCs w:val="22"/>
          <w:u w:val="single"/>
        </w:rPr>
        <w:t xml:space="preserve">Set </w:t>
      </w:r>
      <w:proofErr w:type="gramStart"/>
      <w:r w:rsidRPr="0042623B">
        <w:rPr>
          <w:b/>
          <w:sz w:val="22"/>
          <w:szCs w:val="22"/>
          <w:u w:val="single"/>
        </w:rPr>
        <w:t>up</w:t>
      </w:r>
      <w:r>
        <w:rPr>
          <w:b/>
          <w:sz w:val="22"/>
          <w:szCs w:val="22"/>
        </w:rPr>
        <w:t>:</w:t>
      </w:r>
      <w:proofErr w:type="gramEnd"/>
      <w:r>
        <w:rPr>
          <w:b/>
          <w:sz w:val="22"/>
          <w:szCs w:val="22"/>
        </w:rPr>
        <w:t xml:space="preserve">  </w:t>
      </w:r>
      <w:r>
        <w:rPr>
          <w:sz w:val="22"/>
          <w:szCs w:val="22"/>
        </w:rPr>
        <w:t xml:space="preserve">When setting up a training grant or fellowship, funds for stipends </w:t>
      </w:r>
      <w:r w:rsidR="00795C6D">
        <w:rPr>
          <w:sz w:val="22"/>
          <w:szCs w:val="22"/>
        </w:rPr>
        <w:t>should</w:t>
      </w:r>
      <w:r>
        <w:rPr>
          <w:sz w:val="22"/>
          <w:szCs w:val="22"/>
        </w:rPr>
        <w:t xml:space="preserve"> be budgeted into pool 61004.  If first year of set up, ask dept what mechanism of stipend payment they will be using.  If using 69155/69156, they will need to provide an unrestricted chartfield string (CFS) to which benefits </w:t>
      </w:r>
      <w:proofErr w:type="gramStart"/>
      <w:r>
        <w:rPr>
          <w:sz w:val="22"/>
          <w:szCs w:val="22"/>
        </w:rPr>
        <w:t>will be overridden</w:t>
      </w:r>
      <w:proofErr w:type="gramEnd"/>
      <w:r>
        <w:rPr>
          <w:sz w:val="22"/>
          <w:szCs w:val="22"/>
        </w:rPr>
        <w:t xml:space="preserve">. Complete benefit override. </w:t>
      </w:r>
    </w:p>
    <w:p w:rsidR="008F1365" w:rsidRDefault="008F1365" w:rsidP="00977ED6">
      <w:pPr>
        <w:rPr>
          <w:sz w:val="22"/>
          <w:szCs w:val="22"/>
        </w:rPr>
      </w:pPr>
    </w:p>
    <w:p w:rsidR="0042623B" w:rsidRDefault="008F1365" w:rsidP="008F1365">
      <w:pPr>
        <w:jc w:val="both"/>
        <w:rPr>
          <w:sz w:val="22"/>
          <w:szCs w:val="22"/>
        </w:rPr>
      </w:pPr>
      <w:r w:rsidRPr="0042623B">
        <w:rPr>
          <w:b/>
          <w:sz w:val="22"/>
          <w:szCs w:val="22"/>
          <w:u w:val="single"/>
        </w:rPr>
        <w:t>Statements of Appointment</w:t>
      </w:r>
      <w:r w:rsidR="0042623B" w:rsidRPr="0042623B">
        <w:rPr>
          <w:b/>
          <w:sz w:val="22"/>
          <w:szCs w:val="22"/>
          <w:u w:val="single"/>
        </w:rPr>
        <w:t xml:space="preserve"> (SOA)</w:t>
      </w:r>
      <w:r>
        <w:rPr>
          <w:b/>
          <w:sz w:val="22"/>
          <w:szCs w:val="22"/>
        </w:rPr>
        <w:t>:</w:t>
      </w:r>
      <w:r>
        <w:rPr>
          <w:sz w:val="22"/>
          <w:szCs w:val="22"/>
        </w:rPr>
        <w:tab/>
      </w:r>
    </w:p>
    <w:p w:rsidR="0042623B" w:rsidRDefault="0042623B" w:rsidP="008F1365">
      <w:pPr>
        <w:jc w:val="both"/>
        <w:rPr>
          <w:sz w:val="22"/>
          <w:szCs w:val="22"/>
        </w:rPr>
      </w:pPr>
    </w:p>
    <w:p w:rsidR="0042623B" w:rsidRDefault="0042623B" w:rsidP="008F1365">
      <w:pPr>
        <w:jc w:val="both"/>
        <w:rPr>
          <w:sz w:val="22"/>
          <w:szCs w:val="22"/>
        </w:rPr>
      </w:pPr>
      <w:r w:rsidRPr="0042623B">
        <w:rPr>
          <w:b/>
          <w:sz w:val="22"/>
          <w:szCs w:val="22"/>
          <w:u w:val="single"/>
        </w:rPr>
        <w:t xml:space="preserve">Upon </w:t>
      </w:r>
      <w:r w:rsidR="008F1365" w:rsidRPr="0042623B">
        <w:rPr>
          <w:b/>
          <w:sz w:val="22"/>
          <w:szCs w:val="22"/>
          <w:u w:val="single"/>
        </w:rPr>
        <w:t>recei</w:t>
      </w:r>
      <w:r w:rsidRPr="0042623B">
        <w:rPr>
          <w:b/>
          <w:sz w:val="22"/>
          <w:szCs w:val="22"/>
          <w:u w:val="single"/>
        </w:rPr>
        <w:t>pt of SOA</w:t>
      </w:r>
      <w:r>
        <w:rPr>
          <w:sz w:val="22"/>
          <w:szCs w:val="22"/>
        </w:rPr>
        <w:t>, check the following items:</w:t>
      </w:r>
    </w:p>
    <w:p w:rsidR="008F1365" w:rsidRDefault="0042623B" w:rsidP="0042623B">
      <w:pPr>
        <w:numPr>
          <w:ilvl w:val="0"/>
          <w:numId w:val="2"/>
        </w:numPr>
        <w:jc w:val="both"/>
        <w:rPr>
          <w:sz w:val="22"/>
          <w:szCs w:val="22"/>
        </w:rPr>
      </w:pPr>
      <w:r>
        <w:rPr>
          <w:sz w:val="22"/>
          <w:szCs w:val="22"/>
        </w:rPr>
        <w:t xml:space="preserve">Trainee is within maximum number </w:t>
      </w:r>
      <w:r w:rsidR="00795C6D">
        <w:rPr>
          <w:sz w:val="22"/>
          <w:szCs w:val="22"/>
        </w:rPr>
        <w:t xml:space="preserve">of trainees allowed </w:t>
      </w:r>
      <w:r>
        <w:rPr>
          <w:sz w:val="22"/>
          <w:szCs w:val="22"/>
        </w:rPr>
        <w:t>for current budget period</w:t>
      </w:r>
    </w:p>
    <w:p w:rsidR="0042623B" w:rsidRDefault="0042623B" w:rsidP="0042623B">
      <w:pPr>
        <w:numPr>
          <w:ilvl w:val="0"/>
          <w:numId w:val="2"/>
        </w:numPr>
        <w:jc w:val="both"/>
        <w:rPr>
          <w:sz w:val="22"/>
          <w:szCs w:val="22"/>
        </w:rPr>
      </w:pPr>
      <w:r>
        <w:rPr>
          <w:sz w:val="22"/>
          <w:szCs w:val="22"/>
        </w:rPr>
        <w:t>Start date is within current budget period</w:t>
      </w:r>
    </w:p>
    <w:p w:rsidR="0042623B" w:rsidRDefault="0042623B" w:rsidP="0042623B">
      <w:pPr>
        <w:numPr>
          <w:ilvl w:val="0"/>
          <w:numId w:val="2"/>
        </w:numPr>
        <w:jc w:val="both"/>
        <w:rPr>
          <w:sz w:val="22"/>
          <w:szCs w:val="22"/>
        </w:rPr>
      </w:pPr>
      <w:r>
        <w:rPr>
          <w:sz w:val="22"/>
          <w:szCs w:val="22"/>
        </w:rPr>
        <w:t>Period of appt is at least 9 months</w:t>
      </w:r>
      <w:r w:rsidR="006766F8">
        <w:rPr>
          <w:sz w:val="22"/>
          <w:szCs w:val="22"/>
        </w:rPr>
        <w:t xml:space="preserve"> with maximum of 12 months</w:t>
      </w:r>
    </w:p>
    <w:p w:rsidR="0042623B" w:rsidRDefault="0042623B" w:rsidP="0042623B">
      <w:pPr>
        <w:numPr>
          <w:ilvl w:val="0"/>
          <w:numId w:val="2"/>
        </w:numPr>
        <w:jc w:val="both"/>
        <w:rPr>
          <w:sz w:val="22"/>
          <w:szCs w:val="22"/>
        </w:rPr>
      </w:pPr>
      <w:r>
        <w:rPr>
          <w:sz w:val="22"/>
          <w:szCs w:val="22"/>
        </w:rPr>
        <w:t>Stipend amount is consistent with current stipend levels found in Federal Register</w:t>
      </w:r>
      <w:r w:rsidR="00C23E2E">
        <w:rPr>
          <w:sz w:val="22"/>
          <w:szCs w:val="22"/>
        </w:rPr>
        <w:t xml:space="preserve"> (</w:t>
      </w:r>
      <w:r w:rsidR="00C23E2E" w:rsidRPr="00C23E2E">
        <w:rPr>
          <w:b/>
          <w:sz w:val="22"/>
          <w:szCs w:val="22"/>
        </w:rPr>
        <w:t>department is responsible for determining and verifying years of experience</w:t>
      </w:r>
      <w:r w:rsidR="00C23E2E">
        <w:rPr>
          <w:sz w:val="22"/>
          <w:szCs w:val="22"/>
        </w:rPr>
        <w:t>)</w:t>
      </w:r>
    </w:p>
    <w:p w:rsidR="0042623B" w:rsidRPr="008F1365" w:rsidRDefault="0042623B" w:rsidP="0042623B">
      <w:pPr>
        <w:numPr>
          <w:ilvl w:val="0"/>
          <w:numId w:val="2"/>
        </w:numPr>
        <w:jc w:val="both"/>
        <w:rPr>
          <w:sz w:val="22"/>
          <w:szCs w:val="22"/>
        </w:rPr>
      </w:pPr>
      <w:r>
        <w:rPr>
          <w:sz w:val="22"/>
          <w:szCs w:val="22"/>
        </w:rPr>
        <w:t>If Post Doc, Payback Agreement has been completed</w:t>
      </w:r>
    </w:p>
    <w:p w:rsidR="0042623B" w:rsidRDefault="0042623B" w:rsidP="00977ED6">
      <w:pPr>
        <w:rPr>
          <w:sz w:val="22"/>
          <w:szCs w:val="22"/>
        </w:rPr>
      </w:pPr>
    </w:p>
    <w:p w:rsidR="008F1365" w:rsidRPr="008F1365" w:rsidRDefault="0042623B" w:rsidP="00977ED6">
      <w:pPr>
        <w:rPr>
          <w:sz w:val="22"/>
          <w:szCs w:val="22"/>
        </w:rPr>
      </w:pPr>
      <w:r>
        <w:rPr>
          <w:sz w:val="22"/>
          <w:szCs w:val="22"/>
        </w:rPr>
        <w:t>If not otherwise stated in award document or FMS, mail SOA to agency (Grants Specialist).  Image SOA and cover letter in Institutional/Agency Approval document in current year.  Include name</w:t>
      </w:r>
      <w:r w:rsidR="006178E3">
        <w:rPr>
          <w:sz w:val="22"/>
          <w:szCs w:val="22"/>
        </w:rPr>
        <w:t xml:space="preserve"> of trainee</w:t>
      </w:r>
      <w:r>
        <w:rPr>
          <w:sz w:val="22"/>
          <w:szCs w:val="22"/>
        </w:rPr>
        <w:t>, period of appt, and stipend amt in FMS-Miscellaneous Notes.</w:t>
      </w:r>
    </w:p>
    <w:p w:rsidR="008F1365" w:rsidRDefault="008F1365" w:rsidP="00977ED6">
      <w:pPr>
        <w:rPr>
          <w:sz w:val="22"/>
          <w:szCs w:val="22"/>
        </w:rPr>
      </w:pPr>
    </w:p>
    <w:p w:rsidR="008F1365" w:rsidRDefault="006178E3" w:rsidP="00977ED6">
      <w:pPr>
        <w:rPr>
          <w:sz w:val="22"/>
          <w:szCs w:val="22"/>
        </w:rPr>
      </w:pPr>
      <w:r>
        <w:rPr>
          <w:b/>
          <w:sz w:val="22"/>
          <w:szCs w:val="22"/>
          <w:u w:val="single"/>
        </w:rPr>
        <w:t>Upon receipt of PA,</w:t>
      </w:r>
      <w:r>
        <w:rPr>
          <w:sz w:val="22"/>
          <w:szCs w:val="22"/>
        </w:rPr>
        <w:t xml:space="preserve"> review for the following items:</w:t>
      </w:r>
    </w:p>
    <w:p w:rsidR="006178E3" w:rsidRDefault="006178E3" w:rsidP="006178E3">
      <w:pPr>
        <w:numPr>
          <w:ilvl w:val="0"/>
          <w:numId w:val="3"/>
        </w:numPr>
        <w:rPr>
          <w:sz w:val="22"/>
          <w:szCs w:val="22"/>
        </w:rPr>
      </w:pPr>
      <w:r>
        <w:rPr>
          <w:sz w:val="22"/>
          <w:szCs w:val="22"/>
        </w:rPr>
        <w:t>SOA on file or in “High Priority” imaging folder</w:t>
      </w:r>
    </w:p>
    <w:p w:rsidR="006178E3" w:rsidRDefault="006178E3" w:rsidP="006178E3">
      <w:pPr>
        <w:numPr>
          <w:ilvl w:val="0"/>
          <w:numId w:val="3"/>
        </w:numPr>
        <w:rPr>
          <w:sz w:val="22"/>
          <w:szCs w:val="22"/>
        </w:rPr>
      </w:pPr>
      <w:r>
        <w:rPr>
          <w:sz w:val="22"/>
          <w:szCs w:val="22"/>
        </w:rPr>
        <w:t>Dates and stipend amount match SOA</w:t>
      </w:r>
    </w:p>
    <w:p w:rsidR="006178E3" w:rsidRDefault="006178E3" w:rsidP="006178E3">
      <w:pPr>
        <w:numPr>
          <w:ilvl w:val="0"/>
          <w:numId w:val="3"/>
        </w:numPr>
        <w:rPr>
          <w:sz w:val="22"/>
          <w:szCs w:val="22"/>
        </w:rPr>
      </w:pPr>
      <w:r>
        <w:rPr>
          <w:sz w:val="22"/>
          <w:szCs w:val="22"/>
        </w:rPr>
        <w:t>Expense account should be 69161, 69155, or 69156</w:t>
      </w:r>
    </w:p>
    <w:p w:rsidR="006178E3" w:rsidRDefault="006178E3" w:rsidP="006178E3">
      <w:pPr>
        <w:numPr>
          <w:ilvl w:val="0"/>
          <w:numId w:val="3"/>
        </w:numPr>
        <w:rPr>
          <w:sz w:val="22"/>
          <w:szCs w:val="22"/>
        </w:rPr>
      </w:pPr>
      <w:r>
        <w:rPr>
          <w:sz w:val="22"/>
          <w:szCs w:val="22"/>
        </w:rPr>
        <w:t xml:space="preserve">If 69155 or 69156, verify project has a </w:t>
      </w:r>
      <w:proofErr w:type="gramStart"/>
      <w:r>
        <w:rPr>
          <w:sz w:val="22"/>
          <w:szCs w:val="22"/>
        </w:rPr>
        <w:t>benefit</w:t>
      </w:r>
      <w:proofErr w:type="gramEnd"/>
      <w:r>
        <w:rPr>
          <w:sz w:val="22"/>
          <w:szCs w:val="22"/>
        </w:rPr>
        <w:t xml:space="preserve"> override (should be located in FMS-Misc. Notes.  If not</w:t>
      </w:r>
      <w:r w:rsidR="00795C6D">
        <w:rPr>
          <w:sz w:val="22"/>
          <w:szCs w:val="22"/>
        </w:rPr>
        <w:t xml:space="preserve"> there</w:t>
      </w:r>
      <w:r>
        <w:rPr>
          <w:sz w:val="22"/>
          <w:szCs w:val="22"/>
        </w:rPr>
        <w:t>, check HRMS.)</w:t>
      </w:r>
    </w:p>
    <w:p w:rsidR="008044AA" w:rsidRDefault="008044AA" w:rsidP="008044AA">
      <w:pPr>
        <w:rPr>
          <w:sz w:val="22"/>
          <w:szCs w:val="22"/>
        </w:rPr>
      </w:pPr>
    </w:p>
    <w:p w:rsidR="008044AA" w:rsidRPr="008044AA" w:rsidRDefault="008044AA" w:rsidP="008044AA">
      <w:pPr>
        <w:spacing w:after="180"/>
        <w:ind w:right="75"/>
        <w:rPr>
          <w:color w:val="000000"/>
          <w:sz w:val="22"/>
          <w:szCs w:val="22"/>
        </w:rPr>
      </w:pPr>
      <w:r w:rsidRPr="008044AA">
        <w:rPr>
          <w:b/>
          <w:sz w:val="22"/>
          <w:szCs w:val="22"/>
        </w:rPr>
        <w:t xml:space="preserve">Termination:  </w:t>
      </w:r>
      <w:r w:rsidRPr="008044AA">
        <w:rPr>
          <w:color w:val="000000"/>
          <w:sz w:val="22"/>
          <w:szCs w:val="22"/>
        </w:rPr>
        <w:t>The Termination Notice is the basis for validating the total period of Kirschstein-NRSA support and establishing the amount of payback obligation, if any, for each Kirschstein-NRSA trainee. The PI is responsible for submitting a Termination Notice for each trainee within 30 days of the end of the total period of support. The lack of timely and accurate information on this form could adversely affect the payback process.</w:t>
      </w:r>
    </w:p>
    <w:p w:rsidR="008044AA" w:rsidRDefault="008044AA" w:rsidP="008044AA">
      <w:pPr>
        <w:rPr>
          <w:sz w:val="22"/>
          <w:szCs w:val="22"/>
        </w:rPr>
      </w:pPr>
      <w:r>
        <w:rPr>
          <w:sz w:val="22"/>
          <w:szCs w:val="22"/>
        </w:rPr>
        <w:t xml:space="preserve"> </w:t>
      </w:r>
    </w:p>
    <w:p w:rsidR="00E80545" w:rsidRDefault="00E80545" w:rsidP="008044AA">
      <w:pPr>
        <w:rPr>
          <w:sz w:val="22"/>
          <w:szCs w:val="22"/>
        </w:rPr>
      </w:pPr>
    </w:p>
    <w:p w:rsidR="00E80545" w:rsidRPr="008044AA" w:rsidRDefault="00E80545" w:rsidP="008044AA">
      <w:pPr>
        <w:rPr>
          <w:sz w:val="22"/>
          <w:szCs w:val="22"/>
        </w:rPr>
      </w:pPr>
    </w:p>
    <w:p w:rsidR="00E80545" w:rsidRPr="00E80545" w:rsidRDefault="00E80545" w:rsidP="00C2279D">
      <w:pPr>
        <w:spacing w:after="200"/>
        <w:rPr>
          <w:rFonts w:ascii="Arial" w:hAnsi="Arial" w:cs="Arial"/>
          <w:b/>
          <w:sz w:val="28"/>
          <w:szCs w:val="28"/>
        </w:rPr>
      </w:pPr>
      <w:bookmarkStart w:id="1" w:name="OLE_LINK1"/>
      <w:bookmarkStart w:id="2" w:name="OLE_LINK2"/>
      <w:r w:rsidRPr="00E80545">
        <w:rPr>
          <w:rFonts w:ascii="Arial" w:hAnsi="Arial" w:cs="Arial"/>
          <w:b/>
          <w:sz w:val="28"/>
          <w:szCs w:val="28"/>
        </w:rPr>
        <w:t xml:space="preserve">STIPENDS </w:t>
      </w:r>
      <w:r>
        <w:rPr>
          <w:rFonts w:ascii="Arial" w:hAnsi="Arial" w:cs="Arial"/>
          <w:b/>
          <w:sz w:val="28"/>
          <w:szCs w:val="28"/>
        </w:rPr>
        <w:t>ON</w:t>
      </w:r>
      <w:r w:rsidRPr="00E80545">
        <w:rPr>
          <w:rFonts w:ascii="Arial" w:hAnsi="Arial" w:cs="Arial"/>
          <w:b/>
          <w:sz w:val="28"/>
          <w:szCs w:val="28"/>
        </w:rPr>
        <w:t xml:space="preserve"> NON-FEDERAL AWARDS</w:t>
      </w:r>
    </w:p>
    <w:bookmarkEnd w:id="1"/>
    <w:bookmarkEnd w:id="2"/>
    <w:p w:rsidR="0042623B" w:rsidRPr="00E80545" w:rsidRDefault="00E80545" w:rsidP="00C2279D">
      <w:pPr>
        <w:spacing w:after="200"/>
        <w:rPr>
          <w:rFonts w:ascii="Arial" w:hAnsi="Arial" w:cs="Arial"/>
          <w:sz w:val="22"/>
          <w:szCs w:val="22"/>
        </w:rPr>
      </w:pPr>
      <w:r w:rsidRPr="00E80545">
        <w:rPr>
          <w:rFonts w:ascii="Arial" w:hAnsi="Arial" w:cs="Arial"/>
          <w:sz w:val="22"/>
          <w:szCs w:val="22"/>
        </w:rPr>
        <w:t xml:space="preserve">Appointment forms may/may not be required, as non-federal grants have varying </w:t>
      </w:r>
      <w:proofErr w:type="gramStart"/>
      <w:r w:rsidRPr="00E80545">
        <w:rPr>
          <w:rFonts w:ascii="Arial" w:hAnsi="Arial" w:cs="Arial"/>
          <w:sz w:val="22"/>
          <w:szCs w:val="22"/>
        </w:rPr>
        <w:t>requirements</w:t>
      </w:r>
      <w:proofErr w:type="gramEnd"/>
      <w:r w:rsidRPr="00E80545">
        <w:rPr>
          <w:rFonts w:ascii="Arial" w:hAnsi="Arial" w:cs="Arial"/>
          <w:sz w:val="22"/>
          <w:szCs w:val="22"/>
        </w:rPr>
        <w:t xml:space="preserve"> based upon the specific agency’s guidelines/requirements.  If you have questions regarding the stipend requirements on a new award, please contact PAF for guidance.  </w:t>
      </w:r>
    </w:p>
    <w:p w:rsidR="0086230A" w:rsidRDefault="0086230A">
      <w:pPr>
        <w:rPr>
          <w:rFonts w:ascii="Arial" w:hAnsi="Arial" w:cs="Arial"/>
          <w:sz w:val="20"/>
          <w:szCs w:val="20"/>
        </w:rPr>
      </w:pPr>
    </w:p>
    <w:p w:rsidR="00E80545" w:rsidRDefault="00E80545">
      <w:pPr>
        <w:rPr>
          <w:rFonts w:ascii="Arial" w:hAnsi="Arial" w:cs="Arial"/>
          <w:sz w:val="20"/>
          <w:szCs w:val="20"/>
        </w:rPr>
      </w:pPr>
    </w:p>
    <w:p w:rsidR="00E80545" w:rsidRDefault="00E80545" w:rsidP="00E80545">
      <w:pPr>
        <w:spacing w:after="200"/>
        <w:rPr>
          <w:rFonts w:ascii="Arial" w:hAnsi="Arial" w:cs="Arial"/>
          <w:b/>
          <w:sz w:val="28"/>
          <w:szCs w:val="28"/>
        </w:rPr>
      </w:pPr>
      <w:r>
        <w:rPr>
          <w:rFonts w:ascii="Arial" w:hAnsi="Arial" w:cs="Arial"/>
          <w:b/>
          <w:sz w:val="28"/>
          <w:szCs w:val="28"/>
        </w:rPr>
        <w:t>SUMMER S</w:t>
      </w:r>
      <w:r w:rsidRPr="00E80545">
        <w:rPr>
          <w:rFonts w:ascii="Arial" w:hAnsi="Arial" w:cs="Arial"/>
          <w:b/>
          <w:sz w:val="28"/>
          <w:szCs w:val="28"/>
        </w:rPr>
        <w:t>TIPENDS</w:t>
      </w:r>
    </w:p>
    <w:p w:rsidR="00E80545" w:rsidRPr="00E80545" w:rsidRDefault="00E80545" w:rsidP="00E80545">
      <w:pPr>
        <w:spacing w:after="200"/>
        <w:rPr>
          <w:rFonts w:ascii="Arial" w:hAnsi="Arial" w:cs="Arial"/>
          <w:sz w:val="22"/>
          <w:szCs w:val="22"/>
        </w:rPr>
      </w:pPr>
      <w:proofErr w:type="gramStart"/>
      <w:r w:rsidRPr="00E80545">
        <w:rPr>
          <w:rFonts w:ascii="Arial" w:hAnsi="Arial" w:cs="Arial"/>
          <w:sz w:val="22"/>
          <w:szCs w:val="22"/>
        </w:rPr>
        <w:t>Summer student research programs</w:t>
      </w:r>
      <w:proofErr w:type="gramEnd"/>
      <w:r w:rsidRPr="00E80545">
        <w:rPr>
          <w:rFonts w:ascii="Arial" w:hAnsi="Arial" w:cs="Arial"/>
          <w:sz w:val="22"/>
          <w:szCs w:val="22"/>
        </w:rPr>
        <w:t xml:space="preserve"> often incorporate stipend payments for participants.  It is important that such stipends </w:t>
      </w:r>
      <w:proofErr w:type="gramStart"/>
      <w:r w:rsidRPr="00E80545">
        <w:rPr>
          <w:rFonts w:ascii="Arial" w:hAnsi="Arial" w:cs="Arial"/>
          <w:sz w:val="22"/>
          <w:szCs w:val="22"/>
        </w:rPr>
        <w:t>be paid</w:t>
      </w:r>
      <w:proofErr w:type="gramEnd"/>
      <w:r w:rsidRPr="00E80545">
        <w:rPr>
          <w:rFonts w:ascii="Arial" w:hAnsi="Arial" w:cs="Arial"/>
          <w:sz w:val="22"/>
          <w:szCs w:val="22"/>
        </w:rPr>
        <w:t xml:space="preserve"> using the special expense coding created for this purpose.  They should be paid using expense account </w:t>
      </w:r>
      <w:r w:rsidRPr="001A6038">
        <w:rPr>
          <w:rFonts w:ascii="Arial" w:hAnsi="Arial" w:cs="Arial"/>
          <w:b/>
          <w:sz w:val="22"/>
          <w:szCs w:val="22"/>
        </w:rPr>
        <w:t>6</w:t>
      </w:r>
      <w:r w:rsidR="001A6038" w:rsidRPr="001A6038">
        <w:rPr>
          <w:rFonts w:ascii="Arial" w:hAnsi="Arial" w:cs="Arial"/>
          <w:b/>
          <w:sz w:val="22"/>
          <w:szCs w:val="22"/>
        </w:rPr>
        <w:t>9162</w:t>
      </w:r>
      <w:r w:rsidR="001A6038">
        <w:rPr>
          <w:rFonts w:ascii="Arial" w:hAnsi="Arial" w:cs="Arial"/>
          <w:sz w:val="22"/>
          <w:szCs w:val="22"/>
        </w:rPr>
        <w:t xml:space="preserve"> - </w:t>
      </w:r>
      <w:r w:rsidR="001A6038" w:rsidRPr="001A6038">
        <w:rPr>
          <w:rFonts w:ascii="Arial" w:hAnsi="Arial" w:cs="Arial"/>
          <w:b/>
          <w:i/>
          <w:sz w:val="22"/>
          <w:szCs w:val="22"/>
        </w:rPr>
        <w:t>Student Training Compensation</w:t>
      </w:r>
      <w:r w:rsidR="001A6038">
        <w:rPr>
          <w:rFonts w:ascii="Arial" w:hAnsi="Arial" w:cs="Arial"/>
          <w:sz w:val="22"/>
          <w:szCs w:val="22"/>
        </w:rPr>
        <w:t xml:space="preserve"> (under pool 61004)</w:t>
      </w:r>
      <w:r>
        <w:rPr>
          <w:rFonts w:ascii="Arial" w:hAnsi="Arial" w:cs="Arial"/>
          <w:sz w:val="22"/>
          <w:szCs w:val="22"/>
        </w:rPr>
        <w:t xml:space="preserve"> and Personnel Actions should reflect the job family </w:t>
      </w:r>
      <w:r w:rsidRPr="00E80545">
        <w:rPr>
          <w:rFonts w:ascii="Arial" w:hAnsi="Arial" w:cs="Arial"/>
          <w:b/>
          <w:sz w:val="22"/>
          <w:szCs w:val="22"/>
        </w:rPr>
        <w:t>STC</w:t>
      </w:r>
      <w:r>
        <w:rPr>
          <w:rFonts w:ascii="Arial" w:hAnsi="Arial" w:cs="Arial"/>
          <w:sz w:val="22"/>
          <w:szCs w:val="22"/>
        </w:rPr>
        <w:t>.</w:t>
      </w:r>
      <w:r w:rsidR="001A6038">
        <w:rPr>
          <w:rFonts w:ascii="Arial" w:hAnsi="Arial" w:cs="Arial"/>
          <w:sz w:val="22"/>
          <w:szCs w:val="22"/>
        </w:rPr>
        <w:t xml:space="preserve">  These stipends are for a short, defined </w:t>
      </w:r>
      <w:proofErr w:type="gramStart"/>
      <w:r w:rsidR="001A6038">
        <w:rPr>
          <w:rFonts w:ascii="Arial" w:hAnsi="Arial" w:cs="Arial"/>
          <w:sz w:val="22"/>
          <w:szCs w:val="22"/>
        </w:rPr>
        <w:t>time period</w:t>
      </w:r>
      <w:proofErr w:type="gramEnd"/>
      <w:r w:rsidR="001A6038">
        <w:rPr>
          <w:rFonts w:ascii="Arial" w:hAnsi="Arial" w:cs="Arial"/>
          <w:sz w:val="22"/>
          <w:szCs w:val="22"/>
        </w:rPr>
        <w:t>, generally during the summer months, and should not be used for true stipend awards as previously discussed.</w:t>
      </w:r>
    </w:p>
    <w:sectPr w:rsidR="00E80545" w:rsidRPr="00E80545">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E06" w:rsidRDefault="00782E06">
      <w:r>
        <w:separator/>
      </w:r>
    </w:p>
  </w:endnote>
  <w:endnote w:type="continuationSeparator" w:id="0">
    <w:p w:rsidR="00782E06" w:rsidRDefault="00782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3A28" w:rsidRDefault="00003A28">
    <w:pPr>
      <w:pStyle w:val="Footer"/>
    </w:pPr>
    <w:fldSimple w:instr=" FILENAME \p ">
      <w:r w:rsidR="00211920">
        <w:rPr>
          <w:noProof/>
        </w:rPr>
        <w:t>G:\PEOPLESOFT FMS\Procedures\STIPEND PAYMENTS ON FEDERAL RESEARCH GRANTS.doc</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E06" w:rsidRDefault="00782E06">
      <w:r>
        <w:separator/>
      </w:r>
    </w:p>
  </w:footnote>
  <w:footnote w:type="continuationSeparator" w:id="0">
    <w:p w:rsidR="00782E06" w:rsidRDefault="00782E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853673"/>
    <w:multiLevelType w:val="hybridMultilevel"/>
    <w:tmpl w:val="163097A0"/>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676D7CAC"/>
    <w:multiLevelType w:val="hybridMultilevel"/>
    <w:tmpl w:val="2B3885C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8E5CCE"/>
    <w:multiLevelType w:val="hybridMultilevel"/>
    <w:tmpl w:val="8194AB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30A"/>
    <w:rsid w:val="00003A28"/>
    <w:rsid w:val="000302D3"/>
    <w:rsid w:val="0007329B"/>
    <w:rsid w:val="001A6038"/>
    <w:rsid w:val="00211920"/>
    <w:rsid w:val="002E03F6"/>
    <w:rsid w:val="002E0D9E"/>
    <w:rsid w:val="00304541"/>
    <w:rsid w:val="0033574C"/>
    <w:rsid w:val="003920D4"/>
    <w:rsid w:val="0042623B"/>
    <w:rsid w:val="004903A6"/>
    <w:rsid w:val="006178E3"/>
    <w:rsid w:val="00645E5C"/>
    <w:rsid w:val="00646CC0"/>
    <w:rsid w:val="00657D8A"/>
    <w:rsid w:val="006766F8"/>
    <w:rsid w:val="006A47E3"/>
    <w:rsid w:val="006F2B5F"/>
    <w:rsid w:val="00782E06"/>
    <w:rsid w:val="00795C6D"/>
    <w:rsid w:val="007A027A"/>
    <w:rsid w:val="007A6C00"/>
    <w:rsid w:val="007D1F89"/>
    <w:rsid w:val="008044AA"/>
    <w:rsid w:val="0086230A"/>
    <w:rsid w:val="00896C74"/>
    <w:rsid w:val="008A5DA6"/>
    <w:rsid w:val="008E447F"/>
    <w:rsid w:val="008F1365"/>
    <w:rsid w:val="00977ED6"/>
    <w:rsid w:val="00AB5CD4"/>
    <w:rsid w:val="00C2279D"/>
    <w:rsid w:val="00C23E2E"/>
    <w:rsid w:val="00C45F0E"/>
    <w:rsid w:val="00D537B8"/>
    <w:rsid w:val="00E80545"/>
    <w:rsid w:val="00FB7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2B00DB-7635-4EED-9496-592143B67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86230A"/>
    <w:rPr>
      <w:color w:val="3333CC"/>
      <w:u w:val="single"/>
    </w:rPr>
  </w:style>
  <w:style w:type="paragraph" w:styleId="Header">
    <w:name w:val="header"/>
    <w:basedOn w:val="Normal"/>
    <w:rsid w:val="003920D4"/>
    <w:pPr>
      <w:tabs>
        <w:tab w:val="center" w:pos="4320"/>
        <w:tab w:val="right" w:pos="8640"/>
      </w:tabs>
    </w:pPr>
  </w:style>
  <w:style w:type="paragraph" w:styleId="Footer">
    <w:name w:val="footer"/>
    <w:basedOn w:val="Normal"/>
    <w:rsid w:val="003920D4"/>
    <w:pPr>
      <w:tabs>
        <w:tab w:val="center" w:pos="4320"/>
        <w:tab w:val="right" w:pos="8640"/>
      </w:tabs>
    </w:pPr>
  </w:style>
  <w:style w:type="paragraph" w:styleId="BalloonText">
    <w:name w:val="Balloon Text"/>
    <w:basedOn w:val="Normal"/>
    <w:semiHidden/>
    <w:rsid w:val="003920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grants.nih.gov/grants/policy/nihgps_2003/NIHGPS_Part6.htm" TargetMode="External"/><Relationship Id="rId3" Type="http://schemas.openxmlformats.org/officeDocument/2006/relationships/settings" Target="settings.xml"/><Relationship Id="rId7" Type="http://schemas.openxmlformats.org/officeDocument/2006/relationships/hyperlink" Target="http://grants.nih.gov/grants/policy/nihgps/part_iii_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STIPEND PAYMENTS ON FEDERAL RESEARCH GRANTS</vt:lpstr>
    </vt:vector>
  </TitlesOfParts>
  <Company>UTHSC</Company>
  <LinksUpToDate>false</LinksUpToDate>
  <CharactersWithSpaces>6456</CharactersWithSpaces>
  <SharedDoc>false</SharedDoc>
  <HLinks>
    <vt:vector size="12" baseType="variant">
      <vt:variant>
        <vt:i4>7929906</vt:i4>
      </vt:variant>
      <vt:variant>
        <vt:i4>3</vt:i4>
      </vt:variant>
      <vt:variant>
        <vt:i4>0</vt:i4>
      </vt:variant>
      <vt:variant>
        <vt:i4>5</vt:i4>
      </vt:variant>
      <vt:variant>
        <vt:lpwstr>http://grants.nih.gov/grants/policy/nihgps_2003/NIHGPS_Part6.htm</vt:lpwstr>
      </vt:variant>
      <vt:variant>
        <vt:lpwstr>Compensation_of_Students</vt:lpwstr>
      </vt:variant>
      <vt:variant>
        <vt:i4>1048664</vt:i4>
      </vt:variant>
      <vt:variant>
        <vt:i4>0</vt:i4>
      </vt:variant>
      <vt:variant>
        <vt:i4>0</vt:i4>
      </vt:variant>
      <vt:variant>
        <vt:i4>5</vt:i4>
      </vt:variant>
      <vt:variant>
        <vt:lpwstr>http://grants.nih.gov/grants/policy/nihgps/part_iii_2.htm</vt:lpwstr>
      </vt:variant>
      <vt:variant>
        <vt:lpwstr>nrsa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STIPEND PAYMENTS ON FEDERAL RESEARCH GRANTS</dc:title>
  <dc:subject/>
  <dc:creator>vbriscoe</dc:creator>
  <cp:keywords/>
  <dc:description/>
  <cp:lastModifiedBy>Roberson Jr, Troy J</cp:lastModifiedBy>
  <cp:revision>2</cp:revision>
  <cp:lastPrinted>2008-07-21T18:10:00Z</cp:lastPrinted>
  <dcterms:created xsi:type="dcterms:W3CDTF">2018-08-23T19:58:00Z</dcterms:created>
  <dcterms:modified xsi:type="dcterms:W3CDTF">2018-08-23T19:58:00Z</dcterms:modified>
</cp:coreProperties>
</file>