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rsidRPr="00DF207A">
        <w:rPr>
          <w:highlight w:val="yellow"/>
        </w:rPr>
        <w:t>Th</w:t>
      </w:r>
      <w:r w:rsidR="008A2126" w:rsidRPr="00DF207A">
        <w:rPr>
          <w:highlight w:val="yellow"/>
        </w:rPr>
        <w:t>e</w:t>
      </w:r>
      <w:r w:rsidR="00B51573" w:rsidRPr="00DF207A">
        <w:rPr>
          <w:highlight w:val="yellow"/>
        </w:rPr>
        <w:t xml:space="preserve"> </w:t>
      </w:r>
      <w:r w:rsidR="00456BD1" w:rsidRPr="00DF207A">
        <w:rPr>
          <w:highlight w:val="yellow"/>
        </w:rPr>
        <w:t>P</w:t>
      </w:r>
      <w:r w:rsidR="00B51573" w:rsidRPr="00DF207A">
        <w:rPr>
          <w:highlight w:val="yellow"/>
        </w:rPr>
        <w:t>lan is recommended not to exceed two pages</w:t>
      </w:r>
      <w:bookmarkEnd w:id="0"/>
      <w:r w:rsidR="00B51573" w:rsidRPr="00DF207A">
        <w:rPr>
          <w:highlight w:val="yellow"/>
        </w:rPr>
        <w:t>.  Text in italics should be deleted</w:t>
      </w:r>
      <w:r w:rsidR="00B51573">
        <w:t>.</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2346434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6CE3951C"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2B40B81A"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w:t>
      </w:r>
      <w:proofErr w:type="gramStart"/>
      <w:r w:rsidR="00B721F6" w:rsidRPr="419C11A7">
        <w:rPr>
          <w:rStyle w:val="Strong"/>
          <w:b w:val="0"/>
          <w:bCs w:val="0"/>
          <w:i/>
          <w:iCs/>
        </w:rPr>
        <w:t>resources</w:t>
      </w:r>
      <w:r w:rsidRPr="419C11A7">
        <w:rPr>
          <w:rStyle w:val="Strong"/>
          <w:b w:val="0"/>
          <w:bCs w:val="0"/>
          <w:i/>
          <w:iCs/>
        </w:rPr>
        <w:t>, and</w:t>
      </w:r>
      <w:proofErr w:type="gramEnd"/>
      <w:r w:rsidRPr="419C11A7">
        <w:rPr>
          <w:rStyle w:val="Strong"/>
          <w:b w:val="0"/>
          <w:bCs w:val="0"/>
          <w:i/>
          <w:iCs/>
        </w:rPr>
        <w:t xml:space="preserve">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6FB395A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5781D7CD"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lastRenderedPageBreak/>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71DC40F0" w:rsidR="00BA41AB" w:rsidRPr="00182851" w:rsidRDefault="00F7764F" w:rsidP="419C11A7">
      <w:pPr>
        <w:pStyle w:val="NormalWeb"/>
        <w:shd w:val="clear" w:color="auto" w:fill="FFFFFF" w:themeFill="background1"/>
        <w:spacing w:before="0" w:beforeAutospacing="0"/>
        <w:rPr>
          <w:i/>
          <w:iCs/>
        </w:rPr>
      </w:pP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29B43B70"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Pr="00AB741C" w:rsidRDefault="00B721F6" w:rsidP="00B721F6">
      <w:pPr>
        <w:pStyle w:val="DataField11pt-Single"/>
        <w:rPr>
          <w:b/>
          <w:bCs/>
          <w:szCs w:val="22"/>
        </w:rPr>
      </w:pPr>
      <w:r w:rsidRPr="00AB741C">
        <w:rPr>
          <w:b/>
          <w:bCs/>
          <w:szCs w:val="22"/>
        </w:rPr>
        <w:t>Element 6: Oversight of Data Management and Sharing</w:t>
      </w:r>
      <w:r w:rsidR="008B7C27" w:rsidRPr="00AB741C">
        <w:rPr>
          <w:b/>
          <w:bCs/>
          <w:szCs w:val="22"/>
        </w:rPr>
        <w:t>:</w:t>
      </w:r>
    </w:p>
    <w:p w14:paraId="59CCE608" w14:textId="745EF873" w:rsidR="00AB741C" w:rsidRDefault="000E12E9" w:rsidP="00A81559">
      <w:pPr>
        <w:rPr>
          <w:rFonts w:ascii="Arial" w:hAnsi="Arial" w:cs="Arial"/>
          <w:color w:val="C45911" w:themeColor="accent2" w:themeShade="BF"/>
          <w:sz w:val="22"/>
          <w:szCs w:val="22"/>
        </w:rPr>
      </w:pPr>
      <w:r w:rsidRPr="00AB741C">
        <w:rPr>
          <w:rFonts w:ascii="Arial" w:hAnsi="Arial" w:cs="Arial"/>
          <w:i/>
          <w:iCs/>
          <w:sz w:val="22"/>
          <w:szCs w:val="22"/>
        </w:rPr>
        <w:t xml:space="preserve">Describe </w:t>
      </w:r>
      <w:r w:rsidR="00B721F6" w:rsidRPr="00AB741C">
        <w:rPr>
          <w:rFonts w:ascii="Arial" w:hAnsi="Arial" w:cs="Arial"/>
          <w:i/>
          <w:iCs/>
          <w:sz w:val="22"/>
          <w:szCs w:val="22"/>
        </w:rPr>
        <w:t>how compliance with th</w:t>
      </w:r>
      <w:r w:rsidR="00081CAD" w:rsidRPr="00AB741C">
        <w:rPr>
          <w:rFonts w:ascii="Arial" w:hAnsi="Arial" w:cs="Arial"/>
          <w:i/>
          <w:iCs/>
          <w:sz w:val="22"/>
          <w:szCs w:val="22"/>
        </w:rPr>
        <w:t>is</w:t>
      </w:r>
      <w:r w:rsidR="00B721F6" w:rsidRPr="00AB741C">
        <w:rPr>
          <w:rFonts w:ascii="Arial" w:hAnsi="Arial" w:cs="Arial"/>
          <w:i/>
          <w:iCs/>
          <w:sz w:val="22"/>
          <w:szCs w:val="22"/>
        </w:rPr>
        <w:t xml:space="preserve"> Plan will be monitored and managed, frequency of oversight, and by whom</w:t>
      </w:r>
      <w:r w:rsidR="00081CAD" w:rsidRPr="00AB741C">
        <w:rPr>
          <w:rFonts w:ascii="Arial" w:hAnsi="Arial" w:cs="Arial"/>
          <w:i/>
          <w:iCs/>
          <w:sz w:val="22"/>
          <w:szCs w:val="22"/>
        </w:rPr>
        <w:t xml:space="preserve"> at your institution</w:t>
      </w:r>
      <w:r w:rsidR="00B721F6" w:rsidRPr="00AB741C">
        <w:rPr>
          <w:rFonts w:ascii="Arial" w:hAnsi="Arial" w:cs="Arial"/>
          <w:i/>
          <w:iCs/>
          <w:sz w:val="22"/>
          <w:szCs w:val="22"/>
        </w:rPr>
        <w:t xml:space="preserve"> (e.g., titles, roles)</w:t>
      </w:r>
      <w:r w:rsidR="008B7C27" w:rsidRPr="00AB741C">
        <w:rPr>
          <w:rFonts w:ascii="Arial" w:hAnsi="Arial" w:cs="Arial"/>
          <w:i/>
          <w:iCs/>
          <w:sz w:val="22"/>
          <w:szCs w:val="22"/>
        </w:rPr>
        <w:t>.</w:t>
      </w:r>
      <w:r w:rsidR="00081CAD" w:rsidRPr="00AB741C">
        <w:rPr>
          <w:i/>
          <w:iCs/>
          <w:sz w:val="22"/>
          <w:szCs w:val="22"/>
        </w:rPr>
        <w:br/>
      </w:r>
    </w:p>
    <w:p w14:paraId="551C088E" w14:textId="4150B27A" w:rsidR="00A81559" w:rsidRPr="00A9512C" w:rsidRDefault="00A81559" w:rsidP="00A81559">
      <w:pPr>
        <w:rPr>
          <w:rFonts w:ascii="Calibri" w:hAnsi="Calibri" w:cs="Calibri"/>
          <w:color w:val="C45911" w:themeColor="accent2" w:themeShade="BF"/>
          <w:sz w:val="22"/>
          <w:szCs w:val="22"/>
        </w:rPr>
      </w:pPr>
      <w:r w:rsidRPr="00A81559">
        <w:rPr>
          <w:rFonts w:ascii="Calibri" w:hAnsi="Calibri" w:cs="Calibri"/>
          <w:color w:val="C45911" w:themeColor="accent2" w:themeShade="BF"/>
          <w:sz w:val="22"/>
          <w:szCs w:val="22"/>
        </w:rPr>
        <w:t>The Office of the Executive Vice President &amp; Chief Academic Officer (EVP/CAO) and The Office of Data Science (ODS) at UTHealth Houston will provide joint institutional oversight for the DMS plan. Datasets resulting from this research will be cataloged with in the institutional DEPUT. DEPUT is the institutional oversight management portal supported by UTHealth Houston for DMS validation and tracking</w:t>
      </w:r>
      <w:r w:rsidRPr="00A81559">
        <w:rPr>
          <w:rFonts w:ascii="Calibri" w:hAnsi="Calibri" w:cs="Calibri"/>
          <w:i/>
          <w:iCs/>
          <w:color w:val="C45911" w:themeColor="accent2" w:themeShade="BF"/>
          <w:sz w:val="22"/>
          <w:szCs w:val="22"/>
        </w:rPr>
        <w:t>. </w:t>
      </w:r>
      <w:r w:rsidRPr="00A81559">
        <w:rPr>
          <w:rFonts w:ascii="Calibri" w:hAnsi="Calibri" w:cs="Calibri"/>
          <w:color w:val="C45911" w:themeColor="accent2" w:themeShade="BF"/>
          <w:sz w:val="22"/>
          <w:szCs w:val="22"/>
        </w:rPr>
        <w:t>Project Contact PI will update data status in DEPUT, and the institutional office of Sponsored Projects Administration (SPA) will perform annual validation according to the DMS plan. Validation results will be maintained in DEPUT. Noncompliance with the DMS plan will be identified with appropriate correcting measures implemented. The PI will have overall responsibility for compliance with data collection, storage, and safety protocols.</w:t>
      </w:r>
    </w:p>
    <w:p w14:paraId="6181A3F0" w14:textId="75F61A2C" w:rsidR="00B17022" w:rsidRPr="00AB741C" w:rsidRDefault="00B17022" w:rsidP="00DF207A">
      <w:pPr>
        <w:pStyle w:val="DataField11pt-Single"/>
        <w:ind w:left="720"/>
        <w:rPr>
          <w:rStyle w:val="Strong"/>
          <w:b w:val="0"/>
          <w:szCs w:val="22"/>
        </w:rPr>
      </w:pPr>
    </w:p>
    <w:p w14:paraId="3FF6B0A7" w14:textId="77777777" w:rsidR="00B17022" w:rsidRPr="00AB741C" w:rsidRDefault="00B17022" w:rsidP="005C2CF8">
      <w:pPr>
        <w:pStyle w:val="DataField11pt-Single"/>
        <w:rPr>
          <w:rStyle w:val="Strong"/>
          <w:b w:val="0"/>
          <w:szCs w:val="22"/>
        </w:rPr>
      </w:pPr>
    </w:p>
    <w:p w14:paraId="1F651E62" w14:textId="6842E2EB" w:rsidR="00B17022" w:rsidRPr="00AB741C" w:rsidRDefault="00B17022" w:rsidP="005C2CF8">
      <w:pPr>
        <w:pStyle w:val="DataField11pt-Single"/>
        <w:rPr>
          <w:rStyle w:val="Strong"/>
          <w:b w:val="0"/>
          <w:szCs w:val="22"/>
        </w:rPr>
      </w:pPr>
    </w:p>
    <w:p w14:paraId="37A2E91D" w14:textId="7FD5DD84" w:rsidR="00652963" w:rsidRPr="00AB741C" w:rsidRDefault="00652963" w:rsidP="00652963">
      <w:pPr>
        <w:rPr>
          <w:sz w:val="22"/>
          <w:szCs w:val="22"/>
        </w:rPr>
      </w:pPr>
    </w:p>
    <w:p w14:paraId="38D04660" w14:textId="10858B4E" w:rsidR="00652963" w:rsidRPr="00AB741C" w:rsidRDefault="00652963" w:rsidP="00652963">
      <w:pPr>
        <w:rPr>
          <w:sz w:val="22"/>
          <w:szCs w:val="22"/>
        </w:rPr>
      </w:pPr>
    </w:p>
    <w:sectPr w:rsidR="00652963" w:rsidRPr="00AB741C" w:rsidSect="0076331D">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F1A34" w14:textId="77777777" w:rsidR="0076331D" w:rsidRDefault="0076331D">
      <w:r>
        <w:separator/>
      </w:r>
    </w:p>
  </w:endnote>
  <w:endnote w:type="continuationSeparator" w:id="0">
    <w:p w14:paraId="2E783D20" w14:textId="77777777" w:rsidR="0076331D" w:rsidRDefault="00763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D6256" w14:textId="77777777" w:rsidR="0076331D" w:rsidRDefault="0076331D">
      <w:r>
        <w:separator/>
      </w:r>
    </w:p>
  </w:footnote>
  <w:footnote w:type="continuationSeparator" w:id="0">
    <w:p w14:paraId="64584EE1" w14:textId="77777777" w:rsidR="0076331D" w:rsidRDefault="00763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2E1F71C0"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0955342">
    <w:abstractNumId w:val="9"/>
  </w:num>
  <w:num w:numId="2" w16cid:durableId="274681118">
    <w:abstractNumId w:val="7"/>
  </w:num>
  <w:num w:numId="3" w16cid:durableId="2094156640">
    <w:abstractNumId w:val="6"/>
  </w:num>
  <w:num w:numId="4" w16cid:durableId="306008689">
    <w:abstractNumId w:val="5"/>
  </w:num>
  <w:num w:numId="5" w16cid:durableId="1685666564">
    <w:abstractNumId w:val="4"/>
  </w:num>
  <w:num w:numId="6" w16cid:durableId="240988570">
    <w:abstractNumId w:val="8"/>
  </w:num>
  <w:num w:numId="7" w16cid:durableId="328869626">
    <w:abstractNumId w:val="3"/>
  </w:num>
  <w:num w:numId="8" w16cid:durableId="706955911">
    <w:abstractNumId w:val="2"/>
  </w:num>
  <w:num w:numId="9" w16cid:durableId="2045709123">
    <w:abstractNumId w:val="1"/>
  </w:num>
  <w:num w:numId="10" w16cid:durableId="1526093595">
    <w:abstractNumId w:val="0"/>
  </w:num>
  <w:num w:numId="11" w16cid:durableId="1724712656">
    <w:abstractNumId w:val="0"/>
  </w:num>
  <w:num w:numId="12" w16cid:durableId="1795709210">
    <w:abstractNumId w:val="17"/>
  </w:num>
  <w:num w:numId="13" w16cid:durableId="1653556769">
    <w:abstractNumId w:val="14"/>
  </w:num>
  <w:num w:numId="14" w16cid:durableId="2060468448">
    <w:abstractNumId w:val="23"/>
  </w:num>
  <w:num w:numId="15" w16cid:durableId="670260966">
    <w:abstractNumId w:val="20"/>
  </w:num>
  <w:num w:numId="16" w16cid:durableId="467361019">
    <w:abstractNumId w:val="22"/>
  </w:num>
  <w:num w:numId="17" w16cid:durableId="1324317156">
    <w:abstractNumId w:val="11"/>
  </w:num>
  <w:num w:numId="18" w16cid:durableId="824518430">
    <w:abstractNumId w:val="16"/>
  </w:num>
  <w:num w:numId="19" w16cid:durableId="1583103675">
    <w:abstractNumId w:val="13"/>
  </w:num>
  <w:num w:numId="20" w16cid:durableId="1261717454">
    <w:abstractNumId w:val="12"/>
  </w:num>
  <w:num w:numId="21" w16cid:durableId="2012681185">
    <w:abstractNumId w:val="24"/>
  </w:num>
  <w:num w:numId="22" w16cid:durableId="1336112216">
    <w:abstractNumId w:val="19"/>
  </w:num>
  <w:num w:numId="23" w16cid:durableId="971255662">
    <w:abstractNumId w:val="18"/>
  </w:num>
  <w:num w:numId="24" w16cid:durableId="902836665">
    <w:abstractNumId w:val="15"/>
  </w:num>
  <w:num w:numId="25" w16cid:durableId="1169055077">
    <w:abstractNumId w:val="10"/>
  </w:num>
  <w:num w:numId="26" w16cid:durableId="19522067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50355"/>
    <w:rsid w:val="00060131"/>
    <w:rsid w:val="00067621"/>
    <w:rsid w:val="000739A4"/>
    <w:rsid w:val="00081CAD"/>
    <w:rsid w:val="00083F17"/>
    <w:rsid w:val="00084466"/>
    <w:rsid w:val="00090A37"/>
    <w:rsid w:val="00093DB4"/>
    <w:rsid w:val="000D5302"/>
    <w:rsid w:val="000D7268"/>
    <w:rsid w:val="000E12E9"/>
    <w:rsid w:val="000E3BEC"/>
    <w:rsid w:val="000E3D03"/>
    <w:rsid w:val="000F1A80"/>
    <w:rsid w:val="000F7FBF"/>
    <w:rsid w:val="001005CD"/>
    <w:rsid w:val="001010DE"/>
    <w:rsid w:val="00106DA1"/>
    <w:rsid w:val="00106FAC"/>
    <w:rsid w:val="00110C6D"/>
    <w:rsid w:val="00114E0F"/>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227F"/>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B6D03"/>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31D"/>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776A5"/>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12DDD"/>
    <w:rsid w:val="00914F2F"/>
    <w:rsid w:val="00917B31"/>
    <w:rsid w:val="00917E1A"/>
    <w:rsid w:val="009211D3"/>
    <w:rsid w:val="009217C8"/>
    <w:rsid w:val="00933173"/>
    <w:rsid w:val="00934124"/>
    <w:rsid w:val="009429C1"/>
    <w:rsid w:val="009506A0"/>
    <w:rsid w:val="00952A27"/>
    <w:rsid w:val="00972DE2"/>
    <w:rsid w:val="00977FA5"/>
    <w:rsid w:val="00980A5E"/>
    <w:rsid w:val="009A4F14"/>
    <w:rsid w:val="009C6435"/>
    <w:rsid w:val="009D6215"/>
    <w:rsid w:val="009D7E09"/>
    <w:rsid w:val="009D7E97"/>
    <w:rsid w:val="009E32BE"/>
    <w:rsid w:val="009E52CA"/>
    <w:rsid w:val="009E5918"/>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C26"/>
    <w:rsid w:val="00A63D7C"/>
    <w:rsid w:val="00A66496"/>
    <w:rsid w:val="00A67BC1"/>
    <w:rsid w:val="00A70740"/>
    <w:rsid w:val="00A7157D"/>
    <w:rsid w:val="00A7514C"/>
    <w:rsid w:val="00A8122C"/>
    <w:rsid w:val="00A81559"/>
    <w:rsid w:val="00A83312"/>
    <w:rsid w:val="00A94BEF"/>
    <w:rsid w:val="00A9512C"/>
    <w:rsid w:val="00AB4995"/>
    <w:rsid w:val="00AB741C"/>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B49D3"/>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834A8"/>
    <w:rsid w:val="00D91EF4"/>
    <w:rsid w:val="00D937C7"/>
    <w:rsid w:val="00DB7B85"/>
    <w:rsid w:val="00DC1B93"/>
    <w:rsid w:val="00DD0162"/>
    <w:rsid w:val="00DD31B4"/>
    <w:rsid w:val="00DD5A70"/>
    <w:rsid w:val="00DF207A"/>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3E40"/>
    <w:rsid w:val="00E67A05"/>
    <w:rsid w:val="00E74AB7"/>
    <w:rsid w:val="00E81FE1"/>
    <w:rsid w:val="00E87795"/>
    <w:rsid w:val="00E90203"/>
    <w:rsid w:val="00E910EB"/>
    <w:rsid w:val="00E91DCE"/>
    <w:rsid w:val="00E92C47"/>
    <w:rsid w:val="00EA0405"/>
    <w:rsid w:val="00EA38C3"/>
    <w:rsid w:val="00EA457C"/>
    <w:rsid w:val="00EA64D3"/>
    <w:rsid w:val="00EB2974"/>
    <w:rsid w:val="00EC2B72"/>
    <w:rsid w:val="00EC6FE4"/>
    <w:rsid w:val="00ED35D7"/>
    <w:rsid w:val="00ED61AB"/>
    <w:rsid w:val="00ED77B1"/>
    <w:rsid w:val="00EE25EF"/>
    <w:rsid w:val="00EE61C2"/>
    <w:rsid w:val="00EF1CB9"/>
    <w:rsid w:val="00EF4C32"/>
    <w:rsid w:val="00EF69CD"/>
    <w:rsid w:val="00F02126"/>
    <w:rsid w:val="00F07AB3"/>
    <w:rsid w:val="00F14467"/>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741C"/>
    <w:rPr>
      <w:sz w:val="24"/>
      <w:szCs w:val="24"/>
    </w:rPr>
  </w:style>
  <w:style w:type="paragraph" w:styleId="Heading1">
    <w:name w:val="heading 1"/>
    <w:basedOn w:val="Normal"/>
    <w:next w:val="Normal"/>
    <w:qFormat/>
    <w:rsid w:val="002B7443"/>
    <w:pPr>
      <w:pBdr>
        <w:top w:val="single" w:sz="4" w:space="12" w:color="auto"/>
      </w:pBdr>
      <w:autoSpaceDE w:val="0"/>
      <w:autoSpaceDN w:val="0"/>
      <w:jc w:val="center"/>
      <w:outlineLvl w:val="0"/>
    </w:pPr>
    <w:rPr>
      <w:rFonts w:ascii="Arial" w:hAnsi="Arial" w:cs="Arial"/>
      <w:b/>
      <w:bCs/>
      <w:sz w:val="22"/>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autoSpaceDE w:val="0"/>
      <w:autoSpaceDN w:val="0"/>
    </w:pPr>
    <w:rPr>
      <w:rFonts w:ascii="Times" w:hAnsi="Times" w:cs="Times"/>
      <w:sz w:val="22"/>
    </w:rPr>
  </w:style>
  <w:style w:type="paragraph" w:styleId="ListBullet2">
    <w:name w:val="List Bullet 2"/>
    <w:basedOn w:val="Normal"/>
    <w:autoRedefine/>
    <w:pPr>
      <w:numPr>
        <w:numId w:val="2"/>
      </w:numPr>
      <w:autoSpaceDE w:val="0"/>
      <w:autoSpaceDN w:val="0"/>
    </w:pPr>
    <w:rPr>
      <w:rFonts w:ascii="Times" w:hAnsi="Times" w:cs="Times"/>
      <w:sz w:val="22"/>
    </w:rPr>
  </w:style>
  <w:style w:type="paragraph" w:styleId="ListBullet3">
    <w:name w:val="List Bullet 3"/>
    <w:basedOn w:val="Normal"/>
    <w:autoRedefine/>
    <w:pPr>
      <w:numPr>
        <w:numId w:val="3"/>
      </w:numPr>
      <w:autoSpaceDE w:val="0"/>
      <w:autoSpaceDN w:val="0"/>
    </w:pPr>
    <w:rPr>
      <w:rFonts w:ascii="Times" w:hAnsi="Times" w:cs="Times"/>
      <w:sz w:val="22"/>
    </w:rPr>
  </w:style>
  <w:style w:type="paragraph" w:styleId="ListBullet4">
    <w:name w:val="List Bullet 4"/>
    <w:basedOn w:val="Normal"/>
    <w:autoRedefine/>
    <w:pPr>
      <w:numPr>
        <w:numId w:val="4"/>
      </w:numPr>
      <w:autoSpaceDE w:val="0"/>
      <w:autoSpaceDN w:val="0"/>
    </w:pPr>
    <w:rPr>
      <w:rFonts w:ascii="Times" w:hAnsi="Times" w:cs="Times"/>
      <w:sz w:val="22"/>
    </w:rPr>
  </w:style>
  <w:style w:type="paragraph" w:styleId="ListBullet5">
    <w:name w:val="List Bullet 5"/>
    <w:basedOn w:val="Normal"/>
    <w:autoRedefine/>
    <w:pPr>
      <w:numPr>
        <w:numId w:val="5"/>
      </w:numPr>
      <w:autoSpaceDE w:val="0"/>
      <w:autoSpaceDN w:val="0"/>
    </w:pPr>
    <w:rPr>
      <w:rFonts w:ascii="Times" w:hAnsi="Times" w:cs="Times"/>
      <w:sz w:val="22"/>
    </w:rPr>
  </w:style>
  <w:style w:type="paragraph" w:styleId="ListNumber">
    <w:name w:val="List Number"/>
    <w:basedOn w:val="Normal"/>
    <w:pPr>
      <w:numPr>
        <w:numId w:val="6"/>
      </w:numPr>
      <w:autoSpaceDE w:val="0"/>
      <w:autoSpaceDN w:val="0"/>
    </w:pPr>
    <w:rPr>
      <w:rFonts w:ascii="Times" w:hAnsi="Times" w:cs="Times"/>
      <w:sz w:val="22"/>
    </w:rPr>
  </w:style>
  <w:style w:type="paragraph" w:styleId="ListNumber2">
    <w:name w:val="List Number 2"/>
    <w:basedOn w:val="Normal"/>
    <w:pPr>
      <w:numPr>
        <w:numId w:val="7"/>
      </w:numPr>
      <w:autoSpaceDE w:val="0"/>
      <w:autoSpaceDN w:val="0"/>
    </w:pPr>
    <w:rPr>
      <w:rFonts w:ascii="Times" w:hAnsi="Times" w:cs="Times"/>
      <w:sz w:val="22"/>
    </w:rPr>
  </w:style>
  <w:style w:type="paragraph" w:styleId="ListNumber3">
    <w:name w:val="List Number 3"/>
    <w:basedOn w:val="Normal"/>
    <w:pPr>
      <w:numPr>
        <w:numId w:val="8"/>
      </w:numPr>
      <w:autoSpaceDE w:val="0"/>
      <w:autoSpaceDN w:val="0"/>
    </w:pPr>
    <w:rPr>
      <w:rFonts w:ascii="Times" w:hAnsi="Times" w:cs="Times"/>
      <w:sz w:val="22"/>
    </w:rPr>
  </w:style>
  <w:style w:type="paragraph" w:styleId="ListNumber4">
    <w:name w:val="List Number 4"/>
    <w:basedOn w:val="Normal"/>
    <w:pPr>
      <w:numPr>
        <w:numId w:val="9"/>
      </w:numPr>
      <w:autoSpaceDE w:val="0"/>
      <w:autoSpaceDN w:val="0"/>
    </w:pPr>
    <w:rPr>
      <w:rFonts w:ascii="Times" w:hAnsi="Times" w:cs="Times"/>
      <w:sz w:val="22"/>
    </w:rPr>
  </w:style>
  <w:style w:type="paragraph" w:styleId="ListNumber5">
    <w:name w:val="List Number 5"/>
    <w:basedOn w:val="Normal"/>
    <w:pPr>
      <w:numPr>
        <w:numId w:val="10"/>
      </w:numPr>
      <w:autoSpaceDE w:val="0"/>
      <w:autoSpaceDN w:val="0"/>
    </w:pPr>
    <w:rPr>
      <w:rFonts w:ascii="Times" w:hAnsi="Times" w:cs="Times"/>
      <w:sz w:val="22"/>
    </w:rPr>
  </w:style>
  <w:style w:type="paragraph" w:styleId="BodyTextIndent">
    <w:name w:val="Body Text Indent"/>
    <w:basedOn w:val="Normal"/>
    <w:link w:val="BodyTextIndentChar"/>
    <w:pPr>
      <w:autoSpaceDE w:val="0"/>
      <w:autoSpaceDN w:val="0"/>
      <w:ind w:left="720"/>
      <w:jc w:val="both"/>
    </w:pPr>
    <w:rPr>
      <w:rFonts w:ascii="Arial" w:hAnsi="Arial"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spacing w:before="100" w:beforeAutospacing="1" w:after="100" w:afterAutospacing="1"/>
    </w:pPr>
    <w:rPr>
      <w:rFonts w:ascii="Arial" w:eastAsia="Arial Unicode MS" w:hAnsi="Arial"/>
      <w:sz w:val="22"/>
    </w:rPr>
  </w:style>
  <w:style w:type="paragraph" w:styleId="Header">
    <w:name w:val="header"/>
    <w:basedOn w:val="Normal"/>
    <w:pPr>
      <w:tabs>
        <w:tab w:val="center" w:pos="4320"/>
        <w:tab w:val="right" w:pos="8640"/>
      </w:tabs>
      <w:autoSpaceDE w:val="0"/>
      <w:autoSpaceDN w:val="0"/>
    </w:pPr>
    <w:rPr>
      <w:rFonts w:ascii="Arial" w:hAnsi="Arial"/>
      <w:sz w:val="22"/>
    </w:rPr>
  </w:style>
  <w:style w:type="paragraph" w:customStyle="1" w:styleId="DataField11pt-Single">
    <w:name w:val="Data Field 11pt-Single"/>
    <w:basedOn w:val="Normal"/>
    <w:link w:val="DataField11pt-SingleChar"/>
    <w:rsid w:val="00CF68A2"/>
    <w:pPr>
      <w:autoSpaceDE w:val="0"/>
      <w:autoSpaceDN w:val="0"/>
    </w:pPr>
    <w:rPr>
      <w:rFonts w:ascii="Arial" w:hAnsi="Arial" w:cs="Arial"/>
      <w:sz w:val="22"/>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autoSpaceDE w:val="0"/>
      <w:autoSpaceDN w:val="0"/>
      <w:spacing w:before="40" w:after="40"/>
      <w:jc w:val="center"/>
    </w:pPr>
    <w:rPr>
      <w:rFonts w:ascii="Arial" w:hAnsi="Arial" w:cs="Arial"/>
      <w:iCs/>
      <w:sz w:val="16"/>
      <w:szCs w:val="16"/>
    </w:rPr>
  </w:style>
  <w:style w:type="paragraph" w:customStyle="1" w:styleId="FormFieldCaption">
    <w:name w:val="Form Field Caption"/>
    <w:basedOn w:val="Normal"/>
    <w:pPr>
      <w:tabs>
        <w:tab w:val="left" w:pos="270"/>
      </w:tabs>
      <w:autoSpaceDE w:val="0"/>
      <w:autoSpaceDN w:val="0"/>
    </w:pPr>
    <w:rPr>
      <w:rFonts w:ascii="Arial" w:hAnsi="Arial"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autoSpaceDE w:val="0"/>
      <w:autoSpaceDN w:val="0"/>
      <w:spacing w:before="360" w:after="120"/>
      <w:outlineLvl w:val="1"/>
    </w:pPr>
    <w:rPr>
      <w:rFonts w:ascii="Arial" w:hAnsi="Arial"/>
      <w:b/>
      <w:sz w:val="22"/>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autoSpaceDE w:val="0"/>
      <w:autoSpaceDN w:val="0"/>
      <w:spacing w:after="120"/>
      <w:jc w:val="right"/>
    </w:pPr>
    <w:rPr>
      <w:rFonts w:ascii="Arial" w:hAnsi="Arial"/>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pPr>
      <w:autoSpaceDE w:val="0"/>
      <w:autoSpaceDN w:val="0"/>
    </w:pPr>
    <w:rPr>
      <w:rFonts w:ascii="Arial" w:hAnsi="Arial"/>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pPr>
      <w:autoSpaceDE w:val="0"/>
      <w:autoSpaceDN w:val="0"/>
    </w:pPr>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autoSpaceDE w:val="0"/>
      <w:autoSpaceDN w:val="0"/>
      <w:spacing w:before="240"/>
      <w:jc w:val="center"/>
    </w:pPr>
    <w:rPr>
      <w:rFonts w:ascii="Arial" w:hAnsi="Arial"/>
      <w:b/>
      <w:sz w:val="22"/>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autoSpaceDE w:val="0"/>
      <w:autoSpaceDN w:val="0"/>
      <w:spacing w:after="120"/>
    </w:pPr>
    <w:rPr>
      <w:rFonts w:ascii="Arial" w:hAnsi="Arial"/>
      <w:sz w:val="22"/>
    </w:r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autoSpaceDE w:val="0"/>
      <w:autoSpaceDN w:val="0"/>
      <w:ind w:left="720"/>
      <w:contextualSpacing/>
    </w:pPr>
    <w:rPr>
      <w:rFonts w:ascii="Arial" w:hAnsi="Arial"/>
      <w:sz w:val="22"/>
    </w:r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utoSpaceDE w:val="0"/>
      <w:autoSpaceDN w:val="0"/>
      <w:adjustRightInd w:val="0"/>
      <w:spacing w:before="4"/>
      <w:ind w:left="1072" w:hanging="277"/>
    </w:p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autoSpaceDE w:val="0"/>
      <w:autoSpaceDN w:val="0"/>
    </w:pPr>
    <w:rPr>
      <w:rFonts w:ascii="Arial" w:hAnsi="Arial"/>
      <w:sz w:val="22"/>
    </w:rPr>
  </w:style>
  <w:style w:type="character" w:customStyle="1" w:styleId="FooterChar">
    <w:name w:val="Footer Char"/>
    <w:basedOn w:val="DefaultParagraphFont"/>
    <w:link w:val="Footer"/>
    <w:rsid w:val="003E1ED9"/>
    <w:rPr>
      <w:rFonts w:ascii="Arial" w:hAnsi="Arial"/>
      <w:sz w:val="22"/>
      <w:szCs w:val="24"/>
    </w:rPr>
  </w:style>
  <w:style w:type="character" w:customStyle="1" w:styleId="apple-converted-space">
    <w:name w:val="apple-converted-space"/>
    <w:basedOn w:val="DefaultParagraphFont"/>
    <w:rsid w:val="00AB7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 w:id="203214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3.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FD4D1-5E8C-4B8C-9CA9-43697B15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Hazen, Amy Lauren</cp:lastModifiedBy>
  <cp:revision>2</cp:revision>
  <cp:lastPrinted>2011-03-11T19:43:00Z</cp:lastPrinted>
  <dcterms:created xsi:type="dcterms:W3CDTF">2024-08-19T20:23:00Z</dcterms:created>
  <dcterms:modified xsi:type="dcterms:W3CDTF">2024-08-19T20:23:00Z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